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474B3" w14:textId="77777777" w:rsidR="00122B63" w:rsidRPr="00122B63" w:rsidRDefault="00122B63">
      <w:pPr>
        <w:rPr>
          <w:rFonts w:ascii="Calibri" w:hAnsi="Calibri" w:cs="Calibri"/>
          <w:b/>
          <w:sz w:val="44"/>
          <w:szCs w:val="44"/>
          <w:u w:val="single"/>
        </w:rPr>
      </w:pPr>
      <w:r w:rsidRPr="00122B63">
        <w:rPr>
          <w:rFonts w:ascii="Calibri" w:hAnsi="Calibri" w:cs="Calibri"/>
          <w:b/>
          <w:sz w:val="44"/>
          <w:szCs w:val="44"/>
          <w:u w:val="single"/>
        </w:rPr>
        <w:t>Les flèches centrales de la cathédrale de Bourges</w:t>
      </w:r>
    </w:p>
    <w:p w14:paraId="548DD85C" w14:textId="77777777" w:rsidR="00122B63" w:rsidRPr="00122B63" w:rsidRDefault="00122B63">
      <w:pPr>
        <w:rPr>
          <w:rFonts w:ascii="Calibri" w:hAnsi="Calibri" w:cs="Calibri"/>
          <w:b/>
          <w:sz w:val="36"/>
          <w:szCs w:val="36"/>
          <w:u w:val="single"/>
        </w:rPr>
      </w:pPr>
    </w:p>
    <w:p w14:paraId="60B21963" w14:textId="77777777" w:rsidR="00122B63" w:rsidRDefault="00122B63" w:rsidP="007173D9">
      <w:pPr>
        <w:jc w:val="both"/>
        <w:rPr>
          <w:rFonts w:ascii="Calibri" w:hAnsi="Calibri" w:cs="Calibri"/>
          <w:sz w:val="24"/>
          <w:szCs w:val="24"/>
        </w:rPr>
      </w:pPr>
      <w:r w:rsidRPr="00122B63">
        <w:rPr>
          <w:rFonts w:ascii="Calibri" w:hAnsi="Calibri" w:cs="Calibri"/>
          <w:sz w:val="24"/>
          <w:szCs w:val="24"/>
        </w:rPr>
        <w:t>La cathédrale de Bourges était autrefois surmontée d’une flèche en charpente revêtue de plomb, établie sur le grand comble, dans la travée correspondant aux portails latéraux. Edifiée vers la fin du XIVème siècle</w:t>
      </w:r>
      <w:r>
        <w:rPr>
          <w:rFonts w:ascii="Calibri" w:hAnsi="Calibri" w:cs="Calibri"/>
          <w:sz w:val="24"/>
          <w:szCs w:val="24"/>
        </w:rPr>
        <w:t>, cette flèche fut, à plusieurs reprises, reconstruite sur les mêmes bases. Supprimé</w:t>
      </w:r>
      <w:r w:rsidR="0057475E">
        <w:rPr>
          <w:rFonts w:ascii="Calibri" w:hAnsi="Calibri" w:cs="Calibri"/>
          <w:sz w:val="24"/>
          <w:szCs w:val="24"/>
        </w:rPr>
        <w:t>e</w:t>
      </w:r>
      <w:r>
        <w:rPr>
          <w:rFonts w:ascii="Calibri" w:hAnsi="Calibri" w:cs="Calibri"/>
          <w:sz w:val="24"/>
          <w:szCs w:val="24"/>
        </w:rPr>
        <w:t xml:space="preserve"> en 1745, elle n’a pas été rétablie depuis. Elle figure sur toutes les anciennes vues de la ville, accompagnée de pignons que leur aspect a souvent fait prendre pour un transept.</w:t>
      </w:r>
    </w:p>
    <w:p w14:paraId="2B84CE3F" w14:textId="77777777" w:rsidR="007173D9" w:rsidRDefault="007173D9" w:rsidP="007173D9">
      <w:pPr>
        <w:jc w:val="both"/>
        <w:rPr>
          <w:rFonts w:ascii="Calibri" w:hAnsi="Calibri" w:cs="Calibri"/>
          <w:b/>
          <w:sz w:val="24"/>
          <w:szCs w:val="24"/>
          <w:u w:val="single"/>
        </w:rPr>
      </w:pPr>
      <w:r w:rsidRPr="007173D9">
        <w:rPr>
          <w:rFonts w:ascii="Calibri" w:hAnsi="Calibri" w:cs="Calibri"/>
          <w:b/>
          <w:sz w:val="24"/>
          <w:szCs w:val="24"/>
          <w:u w:val="single"/>
        </w:rPr>
        <w:t>La première flèche</w:t>
      </w:r>
    </w:p>
    <w:p w14:paraId="20E91437" w14:textId="77777777" w:rsidR="007173D9" w:rsidRDefault="00C20072" w:rsidP="007173D9">
      <w:pPr>
        <w:jc w:val="both"/>
        <w:rPr>
          <w:rFonts w:ascii="Calibri" w:hAnsi="Calibri" w:cs="Calibri"/>
          <w:sz w:val="24"/>
          <w:szCs w:val="24"/>
        </w:rPr>
      </w:pPr>
      <w:r>
        <w:rPr>
          <w:rFonts w:ascii="Calibri" w:hAnsi="Calibri" w:cs="Calibri"/>
          <w:sz w:val="24"/>
          <w:szCs w:val="24"/>
        </w:rPr>
        <w:t>Nous n’avons pas de renseignements précis sur l’établissement de la flèche primitive. La construction en a été attribuée aux ar</w:t>
      </w:r>
      <w:r w:rsidR="005D565E">
        <w:rPr>
          <w:rFonts w:ascii="Calibri" w:hAnsi="Calibri" w:cs="Calibri"/>
          <w:sz w:val="24"/>
          <w:szCs w:val="24"/>
        </w:rPr>
        <w:t>chitectes du duc Jean de Berry, m</w:t>
      </w:r>
      <w:r w:rsidR="001845D6">
        <w:rPr>
          <w:rFonts w:ascii="Calibri" w:hAnsi="Calibri" w:cs="Calibri"/>
          <w:sz w:val="24"/>
          <w:szCs w:val="24"/>
        </w:rPr>
        <w:t>ais l</w:t>
      </w:r>
      <w:r w:rsidR="00706C77">
        <w:rPr>
          <w:rFonts w:ascii="Calibri" w:hAnsi="Calibri" w:cs="Calibri"/>
          <w:sz w:val="24"/>
          <w:szCs w:val="24"/>
        </w:rPr>
        <w:t xml:space="preserve">es travaux récents de M. Frédéric </w:t>
      </w:r>
      <w:proofErr w:type="spellStart"/>
      <w:r w:rsidR="00706C77">
        <w:rPr>
          <w:rFonts w:ascii="Calibri" w:hAnsi="Calibri" w:cs="Calibri"/>
          <w:sz w:val="24"/>
          <w:szCs w:val="24"/>
        </w:rPr>
        <w:t>Epaud</w:t>
      </w:r>
      <w:proofErr w:type="spellEnd"/>
      <w:r w:rsidR="00706C77">
        <w:rPr>
          <w:rFonts w:ascii="Calibri" w:hAnsi="Calibri" w:cs="Calibri"/>
          <w:sz w:val="24"/>
          <w:szCs w:val="24"/>
        </w:rPr>
        <w:t xml:space="preserve"> font remonter au XIIIème siècle la construction de cette première flèche. </w:t>
      </w:r>
      <w:r>
        <w:rPr>
          <w:rFonts w:ascii="Calibri" w:hAnsi="Calibri" w:cs="Calibri"/>
          <w:sz w:val="24"/>
          <w:szCs w:val="24"/>
        </w:rPr>
        <w:t>Ce travail présentait de sérieuses difficultés. En effet, dans les églises où existe un transept, on trouve à la croisée des nefs, pour l’établissement d’un clocher central, quatre robustes points d’appui. De plus, les nefs transversales coupant les collatéraux pour se fermer par des pignons en maçonnerie, forment de puissants contreforts qui neutralisent la poussée produite par le poids de la flèche et des fermes qui en constitue la souche. Il n’en était pas ainsi à Bourges</w:t>
      </w:r>
      <w:r w:rsidR="002F3432">
        <w:rPr>
          <w:rFonts w:ascii="Calibri" w:hAnsi="Calibri" w:cs="Calibri"/>
          <w:sz w:val="24"/>
          <w:szCs w:val="24"/>
        </w:rPr>
        <w:t xml:space="preserve">, où les collatéraux suivent les murs </w:t>
      </w:r>
      <w:proofErr w:type="spellStart"/>
      <w:r w:rsidR="002F3432">
        <w:rPr>
          <w:rFonts w:ascii="Calibri" w:hAnsi="Calibri" w:cs="Calibri"/>
          <w:sz w:val="24"/>
          <w:szCs w:val="24"/>
        </w:rPr>
        <w:t>goutterots</w:t>
      </w:r>
      <w:proofErr w:type="spellEnd"/>
      <w:r w:rsidR="002F3432">
        <w:rPr>
          <w:rFonts w:ascii="Calibri" w:hAnsi="Calibri" w:cs="Calibri"/>
          <w:sz w:val="24"/>
          <w:szCs w:val="24"/>
        </w:rPr>
        <w:t xml:space="preserve"> de la nef dans toute leur longueur.</w:t>
      </w:r>
    </w:p>
    <w:p w14:paraId="28B946D7" w14:textId="77777777" w:rsidR="002F3432" w:rsidRDefault="002F3432" w:rsidP="007173D9">
      <w:pPr>
        <w:jc w:val="both"/>
        <w:rPr>
          <w:rFonts w:ascii="Calibri" w:hAnsi="Calibri" w:cs="Calibri"/>
          <w:sz w:val="24"/>
          <w:szCs w:val="24"/>
        </w:rPr>
      </w:pPr>
      <w:r>
        <w:rPr>
          <w:rFonts w:ascii="Calibri" w:hAnsi="Calibri" w:cs="Calibri"/>
          <w:sz w:val="24"/>
          <w:szCs w:val="24"/>
        </w:rPr>
        <w:t xml:space="preserve">Dans les édifices de largeur restreinte, comme les saintes chapelles de Paris, Bourges, Riom, </w:t>
      </w:r>
      <w:proofErr w:type="spellStart"/>
      <w:r>
        <w:rPr>
          <w:rFonts w:ascii="Calibri" w:hAnsi="Calibri" w:cs="Calibri"/>
          <w:sz w:val="24"/>
          <w:szCs w:val="24"/>
        </w:rPr>
        <w:t>etc</w:t>
      </w:r>
      <w:proofErr w:type="spellEnd"/>
      <w:r>
        <w:rPr>
          <w:rFonts w:ascii="Calibri" w:hAnsi="Calibri" w:cs="Calibri"/>
          <w:sz w:val="24"/>
          <w:szCs w:val="24"/>
        </w:rPr>
        <w:t>, qui n’ont pas de transept, les flèches en charpente reposent sur les poutres formant tirants de la base des fermes. Cette méthode n’est pas applicable à un grand vaisseau comme la cathédrale de Bourges dont la largeur dans la travée de la flèche est 14,80 m d’axe en axe des piles de la nef. Pour obtenir une base solide, sans modifier extérieurement, et surtout à l’intérieur, le caractère du monument, les arc</w:t>
      </w:r>
      <w:r w:rsidR="002767FD">
        <w:rPr>
          <w:rFonts w:ascii="Calibri" w:hAnsi="Calibri" w:cs="Calibri"/>
          <w:sz w:val="24"/>
          <w:szCs w:val="24"/>
        </w:rPr>
        <w:t>hi</w:t>
      </w:r>
      <w:r>
        <w:rPr>
          <w:rFonts w:ascii="Calibri" w:hAnsi="Calibri" w:cs="Calibri"/>
          <w:sz w:val="24"/>
          <w:szCs w:val="24"/>
        </w:rPr>
        <w:t>tectes construisirent</w:t>
      </w:r>
      <w:r w:rsidR="002767FD">
        <w:rPr>
          <w:rFonts w:ascii="Calibri" w:hAnsi="Calibri" w:cs="Calibri"/>
          <w:sz w:val="24"/>
          <w:szCs w:val="24"/>
        </w:rPr>
        <w:t xml:space="preserve"> au dessus des voûtes de la grande nef sans toutefois s’appuyer sur elles, de solides arcs composés chacun de deux rouleaux, surmontés d’une maçonnerie en pierre de taille, arasée au niveau des murs. Puis, afin de neutraliser la poussée de ces arcs qui allaient supporter tout le poids de la flèche, ils établirent une troisième volée d’arcs-boutants dont la tête atteignait le dessous de la corniche.</w:t>
      </w:r>
    </w:p>
    <w:p w14:paraId="66DF7D2C" w14:textId="77777777" w:rsidR="002C7F0C" w:rsidRDefault="002C7F0C" w:rsidP="002C7F0C">
      <w:pPr>
        <w:jc w:val="center"/>
        <w:rPr>
          <w:rFonts w:ascii="Calibri" w:hAnsi="Calibri" w:cs="Calibri"/>
          <w:sz w:val="24"/>
          <w:szCs w:val="24"/>
        </w:rPr>
      </w:pPr>
      <w:r>
        <w:rPr>
          <w:rFonts w:ascii="Calibri" w:hAnsi="Calibri" w:cs="Calibri"/>
          <w:noProof/>
          <w:sz w:val="24"/>
          <w:szCs w:val="24"/>
          <w:lang w:eastAsia="fr-FR"/>
        </w:rPr>
        <w:lastRenderedPageBreak/>
        <w:drawing>
          <wp:inline distT="0" distB="0" distL="0" distR="0" wp14:anchorId="04281C1E" wp14:editId="11CB6186">
            <wp:extent cx="2212086" cy="1659065"/>
            <wp:effectExtent l="19050" t="0" r="0" b="0"/>
            <wp:docPr id="1" name="Image 0" descr="Haz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é.jpg"/>
                    <pic:cNvPicPr/>
                  </pic:nvPicPr>
                  <pic:blipFill>
                    <a:blip r:embed="rId5" cstate="print"/>
                    <a:stretch>
                      <a:fillRect/>
                    </a:stretch>
                  </pic:blipFill>
                  <pic:spPr>
                    <a:xfrm>
                      <a:off x="0" y="0"/>
                      <a:ext cx="2213575" cy="1660182"/>
                    </a:xfrm>
                    <a:prstGeom prst="rect">
                      <a:avLst/>
                    </a:prstGeom>
                  </pic:spPr>
                </pic:pic>
              </a:graphicData>
            </a:graphic>
          </wp:inline>
        </w:drawing>
      </w:r>
      <w:r w:rsidR="00D12F9B">
        <w:rPr>
          <w:rFonts w:ascii="Calibri" w:hAnsi="Calibri" w:cs="Calibri"/>
          <w:sz w:val="24"/>
          <w:szCs w:val="24"/>
        </w:rPr>
        <w:t xml:space="preserve">  </w:t>
      </w:r>
      <w:r w:rsidR="00D12F9B">
        <w:rPr>
          <w:rFonts w:ascii="Calibri" w:hAnsi="Calibri" w:cs="Calibri"/>
          <w:noProof/>
          <w:sz w:val="24"/>
          <w:szCs w:val="24"/>
          <w:lang w:eastAsia="fr-FR"/>
        </w:rPr>
        <w:drawing>
          <wp:inline distT="0" distB="0" distL="0" distR="0" wp14:anchorId="4269151E" wp14:editId="545BE5A8">
            <wp:extent cx="1244575" cy="1659434"/>
            <wp:effectExtent l="19050" t="0" r="0" b="0"/>
            <wp:docPr id="9" name="Image 8" descr="arc bou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boutant.jpg"/>
                    <pic:cNvPicPr/>
                  </pic:nvPicPr>
                  <pic:blipFill>
                    <a:blip r:embed="rId6" cstate="print"/>
                    <a:stretch>
                      <a:fillRect/>
                    </a:stretch>
                  </pic:blipFill>
                  <pic:spPr>
                    <a:xfrm>
                      <a:off x="0" y="0"/>
                      <a:ext cx="1244285" cy="1659047"/>
                    </a:xfrm>
                    <a:prstGeom prst="rect">
                      <a:avLst/>
                    </a:prstGeom>
                  </pic:spPr>
                </pic:pic>
              </a:graphicData>
            </a:graphic>
          </wp:inline>
        </w:drawing>
      </w:r>
    </w:p>
    <w:p w14:paraId="26D1DD5F" w14:textId="77777777" w:rsidR="002767FD" w:rsidRDefault="002767FD" w:rsidP="002C7F0C">
      <w:pPr>
        <w:jc w:val="both"/>
        <w:rPr>
          <w:rFonts w:ascii="Calibri" w:hAnsi="Calibri" w:cs="Calibri"/>
          <w:sz w:val="24"/>
          <w:szCs w:val="24"/>
        </w:rPr>
      </w:pPr>
      <w:r>
        <w:rPr>
          <w:rFonts w:ascii="Calibri" w:hAnsi="Calibri" w:cs="Calibri"/>
          <w:sz w:val="24"/>
          <w:szCs w:val="24"/>
        </w:rPr>
        <w:t xml:space="preserve">Les dessins de </w:t>
      </w:r>
      <w:proofErr w:type="spellStart"/>
      <w:r>
        <w:rPr>
          <w:rFonts w:ascii="Calibri" w:hAnsi="Calibri" w:cs="Calibri"/>
          <w:sz w:val="24"/>
          <w:szCs w:val="24"/>
        </w:rPr>
        <w:t>Hazé</w:t>
      </w:r>
      <w:proofErr w:type="spellEnd"/>
      <w:r>
        <w:rPr>
          <w:rFonts w:ascii="Calibri" w:hAnsi="Calibri" w:cs="Calibri"/>
          <w:sz w:val="24"/>
          <w:szCs w:val="24"/>
        </w:rPr>
        <w:t xml:space="preserve"> publiés par Just Bernard en 1830, qui représentent l’état de la cathédrale avant la réfection de la corniche du grand comble et la pose de la balustrade, montrent parfaitement cette disposition.</w:t>
      </w:r>
    </w:p>
    <w:p w14:paraId="5C265DED" w14:textId="77777777" w:rsidR="002767FD" w:rsidRDefault="00B209C5" w:rsidP="007173D9">
      <w:pPr>
        <w:jc w:val="both"/>
        <w:rPr>
          <w:rFonts w:ascii="Calibri" w:hAnsi="Calibri" w:cs="Calibri"/>
          <w:sz w:val="24"/>
          <w:szCs w:val="24"/>
        </w:rPr>
      </w:pPr>
      <w:r>
        <w:rPr>
          <w:rFonts w:ascii="Calibri" w:hAnsi="Calibri" w:cs="Calibri"/>
          <w:sz w:val="24"/>
          <w:szCs w:val="24"/>
        </w:rPr>
        <w:t>Le seul document se rattachant à cette première flèche est une miniature des « Très riches Heures «  du duc Jean de Berry. Elle représente l’adoration des Mages. Dans l’angle supérieur droit le peintre a introduit la silhouette de la ville de Bourges. La cathédrale est vue du côté nord. La flèche, peu élevée, est isolée sur la toiture du grand comble et accompagnée de pinacles aux angles.</w:t>
      </w:r>
    </w:p>
    <w:p w14:paraId="46EE33D3" w14:textId="77777777" w:rsidR="00AC207E" w:rsidRDefault="00E04712" w:rsidP="00AC207E">
      <w:pPr>
        <w:jc w:val="center"/>
        <w:rPr>
          <w:rFonts w:ascii="Calibri" w:hAnsi="Calibri" w:cs="Calibri"/>
          <w:sz w:val="24"/>
          <w:szCs w:val="24"/>
        </w:rPr>
      </w:pPr>
      <w:r>
        <w:rPr>
          <w:rFonts w:ascii="Calibri" w:hAnsi="Calibri" w:cs="Calibri"/>
          <w:noProof/>
          <w:sz w:val="24"/>
          <w:szCs w:val="24"/>
          <w:lang w:eastAsia="fr-FR"/>
        </w:rPr>
        <w:drawing>
          <wp:inline distT="0" distB="0" distL="0" distR="0" wp14:anchorId="64863BFD" wp14:editId="0CB85093">
            <wp:extent cx="1597316" cy="2340864"/>
            <wp:effectExtent l="19050" t="0" r="2884" b="0"/>
            <wp:docPr id="21" name="Image 20" descr="P9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10001.jpg"/>
                    <pic:cNvPicPr/>
                  </pic:nvPicPr>
                  <pic:blipFill>
                    <a:blip r:embed="rId7" cstate="print"/>
                    <a:stretch>
                      <a:fillRect/>
                    </a:stretch>
                  </pic:blipFill>
                  <pic:spPr>
                    <a:xfrm>
                      <a:off x="0" y="0"/>
                      <a:ext cx="1597327" cy="2340881"/>
                    </a:xfrm>
                    <a:prstGeom prst="rect">
                      <a:avLst/>
                    </a:prstGeom>
                  </pic:spPr>
                </pic:pic>
              </a:graphicData>
            </a:graphic>
          </wp:inline>
        </w:drawing>
      </w:r>
      <w:r>
        <w:rPr>
          <w:rFonts w:ascii="Calibri" w:hAnsi="Calibri" w:cs="Calibri"/>
          <w:sz w:val="24"/>
          <w:szCs w:val="24"/>
        </w:rPr>
        <w:t xml:space="preserve">  </w:t>
      </w:r>
      <w:r>
        <w:rPr>
          <w:rFonts w:ascii="Calibri" w:hAnsi="Calibri" w:cs="Calibri"/>
          <w:noProof/>
          <w:sz w:val="24"/>
          <w:szCs w:val="24"/>
          <w:lang w:eastAsia="fr-FR"/>
        </w:rPr>
        <w:drawing>
          <wp:inline distT="0" distB="0" distL="0" distR="0" wp14:anchorId="15F7CDF4" wp14:editId="5EA4C61B">
            <wp:extent cx="2219389" cy="2344401"/>
            <wp:effectExtent l="19050" t="0" r="9461" b="0"/>
            <wp:docPr id="22" name="Image 21" descr="P92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10005.jpg"/>
                    <pic:cNvPicPr/>
                  </pic:nvPicPr>
                  <pic:blipFill>
                    <a:blip r:embed="rId8" cstate="print"/>
                    <a:stretch>
                      <a:fillRect/>
                    </a:stretch>
                  </pic:blipFill>
                  <pic:spPr>
                    <a:xfrm>
                      <a:off x="0" y="0"/>
                      <a:ext cx="2221017" cy="2346120"/>
                    </a:xfrm>
                    <a:prstGeom prst="rect">
                      <a:avLst/>
                    </a:prstGeom>
                  </pic:spPr>
                </pic:pic>
              </a:graphicData>
            </a:graphic>
          </wp:inline>
        </w:drawing>
      </w:r>
    </w:p>
    <w:p w14:paraId="3B47009E" w14:textId="77777777" w:rsidR="003775E2" w:rsidRDefault="003775E2" w:rsidP="00AC207E">
      <w:pPr>
        <w:jc w:val="center"/>
        <w:rPr>
          <w:rFonts w:ascii="Calibri" w:hAnsi="Calibri" w:cs="Calibri"/>
          <w:sz w:val="24"/>
          <w:szCs w:val="24"/>
        </w:rPr>
      </w:pPr>
      <w:r>
        <w:rPr>
          <w:rFonts w:ascii="Calibri" w:hAnsi="Calibri" w:cs="Calibri"/>
          <w:sz w:val="24"/>
          <w:szCs w:val="24"/>
        </w:rPr>
        <w:t>Les Très Riches Heures du Duc de Berry</w:t>
      </w:r>
    </w:p>
    <w:p w14:paraId="2DEF7482" w14:textId="77777777" w:rsidR="00AC207E" w:rsidRDefault="00AC207E" w:rsidP="00AC207E">
      <w:pPr>
        <w:jc w:val="center"/>
        <w:rPr>
          <w:rFonts w:ascii="Calibri" w:hAnsi="Calibri" w:cs="Calibri"/>
          <w:sz w:val="24"/>
          <w:szCs w:val="24"/>
        </w:rPr>
      </w:pPr>
    </w:p>
    <w:p w14:paraId="5655612A" w14:textId="77777777" w:rsidR="00D83277" w:rsidRDefault="00D83277" w:rsidP="00D83277">
      <w:pPr>
        <w:jc w:val="both"/>
        <w:rPr>
          <w:rFonts w:ascii="Calibri" w:hAnsi="Calibri" w:cs="Calibri"/>
          <w:b/>
          <w:sz w:val="24"/>
          <w:szCs w:val="24"/>
          <w:u w:val="single"/>
        </w:rPr>
      </w:pPr>
      <w:r>
        <w:rPr>
          <w:rFonts w:ascii="Calibri" w:hAnsi="Calibri" w:cs="Calibri"/>
          <w:b/>
          <w:sz w:val="24"/>
          <w:szCs w:val="24"/>
          <w:u w:val="single"/>
        </w:rPr>
        <w:t>La deuxième</w:t>
      </w:r>
      <w:r w:rsidRPr="007173D9">
        <w:rPr>
          <w:rFonts w:ascii="Calibri" w:hAnsi="Calibri" w:cs="Calibri"/>
          <w:b/>
          <w:sz w:val="24"/>
          <w:szCs w:val="24"/>
          <w:u w:val="single"/>
        </w:rPr>
        <w:t xml:space="preserve"> flèche</w:t>
      </w:r>
    </w:p>
    <w:p w14:paraId="247D5C1B" w14:textId="77777777" w:rsidR="00D83277" w:rsidRDefault="00D83277" w:rsidP="00D83277">
      <w:pPr>
        <w:jc w:val="both"/>
        <w:rPr>
          <w:rFonts w:ascii="Calibri" w:hAnsi="Calibri" w:cs="Calibri"/>
          <w:sz w:val="24"/>
          <w:szCs w:val="24"/>
        </w:rPr>
      </w:pPr>
      <w:r>
        <w:rPr>
          <w:rFonts w:ascii="Calibri" w:hAnsi="Calibri" w:cs="Calibri"/>
          <w:sz w:val="24"/>
          <w:szCs w:val="24"/>
        </w:rPr>
        <w:t>La durée des flèches en charpente ne dépasse guère un siècle ; elles périssent généralement assez vite par suite du mouvement de torsion qui se produit de proche en proche, de la base au faite. Celle de Bourges n’échappa pas à la destinée commune. Elle fut reconstrui</w:t>
      </w:r>
      <w:r w:rsidR="00546EB1">
        <w:rPr>
          <w:rFonts w:ascii="Calibri" w:hAnsi="Calibri" w:cs="Calibri"/>
          <w:sz w:val="24"/>
          <w:szCs w:val="24"/>
        </w:rPr>
        <w:t>te au XVème siècle sur un plan n</w:t>
      </w:r>
      <w:r>
        <w:rPr>
          <w:rFonts w:ascii="Calibri" w:hAnsi="Calibri" w:cs="Calibri"/>
          <w:sz w:val="24"/>
          <w:szCs w:val="24"/>
        </w:rPr>
        <w:t>ouveau dont trois miniatures des « heures de Laval » nous font connaître la disposition. Cette nouvelle flèche formait un prisme octogonal surmonté de huit gables très aigus derrière lesquels s’élevait une pyramide élancée. Le tout était recouvert de plomb comme les flèches des cathédrales de Paris et d’Amiens.</w:t>
      </w:r>
      <w:r w:rsidR="00546EB1">
        <w:rPr>
          <w:rFonts w:ascii="Calibri" w:hAnsi="Calibri" w:cs="Calibri"/>
          <w:sz w:val="24"/>
          <w:szCs w:val="24"/>
        </w:rPr>
        <w:t xml:space="preserve"> Elle n’était plus isolée ; une </w:t>
      </w:r>
      <w:r w:rsidR="00546EB1">
        <w:rPr>
          <w:rFonts w:ascii="Calibri" w:hAnsi="Calibri" w:cs="Calibri"/>
          <w:sz w:val="24"/>
          <w:szCs w:val="24"/>
        </w:rPr>
        <w:lastRenderedPageBreak/>
        <w:t>toiture transversale établie sur deux pignons en pan de bois recouverte de plomberie</w:t>
      </w:r>
      <w:r w:rsidR="00DA5C6D">
        <w:rPr>
          <w:rFonts w:ascii="Calibri" w:hAnsi="Calibri" w:cs="Calibri"/>
          <w:sz w:val="24"/>
          <w:szCs w:val="24"/>
        </w:rPr>
        <w:t xml:space="preserve"> y était adjointe</w:t>
      </w:r>
      <w:r w:rsidR="00546EB1">
        <w:rPr>
          <w:rFonts w:ascii="Calibri" w:hAnsi="Calibri" w:cs="Calibri"/>
          <w:sz w:val="24"/>
          <w:szCs w:val="24"/>
        </w:rPr>
        <w:t>. Ces pignons étaient posés sur les murs de la nef et leurs faitages se reliaient perpendiculairement à celui du grand comble.</w:t>
      </w:r>
    </w:p>
    <w:p w14:paraId="78433519" w14:textId="77777777" w:rsidR="0005700D" w:rsidRDefault="0005700D" w:rsidP="00D83277">
      <w:pPr>
        <w:jc w:val="both"/>
        <w:rPr>
          <w:rFonts w:ascii="Calibri" w:hAnsi="Calibri" w:cs="Calibri"/>
          <w:sz w:val="24"/>
          <w:szCs w:val="24"/>
        </w:rPr>
      </w:pPr>
      <w:r>
        <w:rPr>
          <w:rFonts w:ascii="Calibri" w:hAnsi="Calibri" w:cs="Calibri"/>
          <w:sz w:val="24"/>
          <w:szCs w:val="24"/>
        </w:rPr>
        <w:t>Les miniatures N° 265 et 267 des « Heures de Laval » montrent distinctement comment ce faux transept était obtenu par des pénétrations de toiture sur la grand</w:t>
      </w:r>
      <w:r w:rsidR="00755CFA">
        <w:rPr>
          <w:rFonts w:ascii="Calibri" w:hAnsi="Calibri" w:cs="Calibri"/>
          <w:sz w:val="24"/>
          <w:szCs w:val="24"/>
        </w:rPr>
        <w:t>e</w:t>
      </w:r>
      <w:r>
        <w:rPr>
          <w:rFonts w:ascii="Calibri" w:hAnsi="Calibri" w:cs="Calibri"/>
          <w:sz w:val="24"/>
          <w:szCs w:val="24"/>
        </w:rPr>
        <w:t xml:space="preserve"> nef seulement.</w:t>
      </w:r>
    </w:p>
    <w:p w14:paraId="4558F040" w14:textId="77777777" w:rsidR="004F5F90" w:rsidRDefault="004F5F90" w:rsidP="00D83277">
      <w:pPr>
        <w:jc w:val="both"/>
        <w:rPr>
          <w:rFonts w:ascii="Calibri" w:hAnsi="Calibri" w:cs="Calibri"/>
          <w:sz w:val="24"/>
          <w:szCs w:val="24"/>
        </w:rPr>
      </w:pPr>
      <w:r>
        <w:rPr>
          <w:rFonts w:ascii="Calibri" w:hAnsi="Calibri" w:cs="Calibri"/>
          <w:noProof/>
          <w:sz w:val="24"/>
          <w:szCs w:val="24"/>
          <w:lang w:eastAsia="fr-FR"/>
        </w:rPr>
        <w:drawing>
          <wp:inline distT="0" distB="0" distL="0" distR="0" wp14:anchorId="7250EA0C" wp14:editId="252FD24F">
            <wp:extent cx="1694476" cy="2895600"/>
            <wp:effectExtent l="19050" t="0" r="974" b="0"/>
            <wp:docPr id="2" name="Image 1" descr="Miniature Laval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ature Laval 1 (1).JPG"/>
                    <pic:cNvPicPr/>
                  </pic:nvPicPr>
                  <pic:blipFill>
                    <a:blip r:embed="rId9" cstate="print"/>
                    <a:stretch>
                      <a:fillRect/>
                    </a:stretch>
                  </pic:blipFill>
                  <pic:spPr>
                    <a:xfrm>
                      <a:off x="0" y="0"/>
                      <a:ext cx="1695615" cy="2897546"/>
                    </a:xfrm>
                    <a:prstGeom prst="rect">
                      <a:avLst/>
                    </a:prstGeom>
                  </pic:spPr>
                </pic:pic>
              </a:graphicData>
            </a:graphic>
          </wp:inline>
        </w:drawing>
      </w:r>
      <w:r>
        <w:rPr>
          <w:rFonts w:ascii="Calibri" w:hAnsi="Calibri" w:cs="Calibri"/>
          <w:sz w:val="24"/>
          <w:szCs w:val="24"/>
        </w:rPr>
        <w:t xml:space="preserve">   </w:t>
      </w:r>
      <w:r>
        <w:rPr>
          <w:rFonts w:ascii="Calibri" w:hAnsi="Calibri" w:cs="Calibri"/>
          <w:noProof/>
          <w:sz w:val="24"/>
          <w:szCs w:val="24"/>
          <w:lang w:eastAsia="fr-FR"/>
        </w:rPr>
        <w:drawing>
          <wp:inline distT="0" distB="0" distL="0" distR="0" wp14:anchorId="36A3F598" wp14:editId="4B119A57">
            <wp:extent cx="3495675" cy="2920769"/>
            <wp:effectExtent l="19050" t="0" r="9525" b="0"/>
            <wp:docPr id="3" name="Image 2" descr="Miniature Lava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ature Laval 1 (2).JPG"/>
                    <pic:cNvPicPr/>
                  </pic:nvPicPr>
                  <pic:blipFill>
                    <a:blip r:embed="rId10" cstate="print"/>
                    <a:stretch>
                      <a:fillRect/>
                    </a:stretch>
                  </pic:blipFill>
                  <pic:spPr>
                    <a:xfrm>
                      <a:off x="0" y="0"/>
                      <a:ext cx="3497983" cy="2922697"/>
                    </a:xfrm>
                    <a:prstGeom prst="rect">
                      <a:avLst/>
                    </a:prstGeom>
                  </pic:spPr>
                </pic:pic>
              </a:graphicData>
            </a:graphic>
          </wp:inline>
        </w:drawing>
      </w:r>
    </w:p>
    <w:p w14:paraId="00059DF2" w14:textId="77777777" w:rsidR="004F5F90" w:rsidRDefault="004F5F90" w:rsidP="00D83277">
      <w:pPr>
        <w:jc w:val="both"/>
        <w:rPr>
          <w:rFonts w:ascii="Calibri" w:hAnsi="Calibri" w:cs="Calibri"/>
          <w:sz w:val="24"/>
          <w:szCs w:val="24"/>
        </w:rPr>
      </w:pPr>
      <w:r>
        <w:rPr>
          <w:rFonts w:ascii="Calibri" w:hAnsi="Calibri" w:cs="Calibri"/>
          <w:noProof/>
          <w:sz w:val="24"/>
          <w:szCs w:val="24"/>
          <w:lang w:eastAsia="fr-FR"/>
        </w:rPr>
        <w:drawing>
          <wp:inline distT="0" distB="0" distL="0" distR="0" wp14:anchorId="7D5AD870" wp14:editId="212E42EA">
            <wp:extent cx="1809750" cy="2505961"/>
            <wp:effectExtent l="19050" t="0" r="0" b="0"/>
            <wp:docPr id="4" name="Image 3" descr="Miniature Laval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ature Laval 1 (3).JPG"/>
                    <pic:cNvPicPr/>
                  </pic:nvPicPr>
                  <pic:blipFill>
                    <a:blip r:embed="rId11" cstate="print"/>
                    <a:stretch>
                      <a:fillRect/>
                    </a:stretch>
                  </pic:blipFill>
                  <pic:spPr>
                    <a:xfrm>
                      <a:off x="0" y="0"/>
                      <a:ext cx="1810759" cy="2507358"/>
                    </a:xfrm>
                    <a:prstGeom prst="rect">
                      <a:avLst/>
                    </a:prstGeom>
                  </pic:spPr>
                </pic:pic>
              </a:graphicData>
            </a:graphic>
          </wp:inline>
        </w:drawing>
      </w:r>
      <w:r>
        <w:rPr>
          <w:rFonts w:ascii="Calibri" w:hAnsi="Calibri" w:cs="Calibri"/>
          <w:sz w:val="24"/>
          <w:szCs w:val="24"/>
        </w:rPr>
        <w:t xml:space="preserve">    </w:t>
      </w:r>
      <w:r>
        <w:rPr>
          <w:rFonts w:ascii="Calibri" w:hAnsi="Calibri" w:cs="Calibri"/>
          <w:noProof/>
          <w:sz w:val="24"/>
          <w:szCs w:val="24"/>
          <w:lang w:eastAsia="fr-FR"/>
        </w:rPr>
        <w:drawing>
          <wp:inline distT="0" distB="0" distL="0" distR="0" wp14:anchorId="06C9D929" wp14:editId="089CBEAF">
            <wp:extent cx="3333750" cy="2500310"/>
            <wp:effectExtent l="19050" t="0" r="0" b="0"/>
            <wp:docPr id="5" name="Image 4" descr="Miniature Laval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ature Laval 1 (4).JPG"/>
                    <pic:cNvPicPr/>
                  </pic:nvPicPr>
                  <pic:blipFill>
                    <a:blip r:embed="rId12" cstate="print"/>
                    <a:stretch>
                      <a:fillRect/>
                    </a:stretch>
                  </pic:blipFill>
                  <pic:spPr>
                    <a:xfrm>
                      <a:off x="0" y="0"/>
                      <a:ext cx="3331843" cy="2498880"/>
                    </a:xfrm>
                    <a:prstGeom prst="rect">
                      <a:avLst/>
                    </a:prstGeom>
                  </pic:spPr>
                </pic:pic>
              </a:graphicData>
            </a:graphic>
          </wp:inline>
        </w:drawing>
      </w:r>
    </w:p>
    <w:p w14:paraId="72890675" w14:textId="77777777" w:rsidR="000A36F5" w:rsidRDefault="00755CFA" w:rsidP="00D83277">
      <w:pPr>
        <w:jc w:val="both"/>
        <w:rPr>
          <w:rFonts w:ascii="Calibri" w:hAnsi="Calibri" w:cs="Calibri"/>
          <w:sz w:val="24"/>
          <w:szCs w:val="24"/>
        </w:rPr>
      </w:pPr>
      <w:r>
        <w:rPr>
          <w:rFonts w:ascii="Calibri" w:hAnsi="Calibri" w:cs="Calibri"/>
          <w:sz w:val="24"/>
          <w:szCs w:val="24"/>
        </w:rPr>
        <w:t xml:space="preserve">Cette deuxième flèche eut à subir bien des avaries. En 1533, on refait le couronnement et six ans plus tard il fallut l’abattre. Antoine </w:t>
      </w:r>
      <w:proofErr w:type="spellStart"/>
      <w:r>
        <w:rPr>
          <w:rFonts w:ascii="Calibri" w:hAnsi="Calibri" w:cs="Calibri"/>
          <w:sz w:val="24"/>
          <w:szCs w:val="24"/>
        </w:rPr>
        <w:t>Bohier</w:t>
      </w:r>
      <w:proofErr w:type="spellEnd"/>
      <w:r>
        <w:rPr>
          <w:rFonts w:ascii="Calibri" w:hAnsi="Calibri" w:cs="Calibri"/>
          <w:sz w:val="24"/>
          <w:szCs w:val="24"/>
        </w:rPr>
        <w:t xml:space="preserve">, trésorier de France, </w:t>
      </w:r>
      <w:r w:rsidR="001D7F5C">
        <w:rPr>
          <w:rFonts w:ascii="Calibri" w:hAnsi="Calibri" w:cs="Calibri"/>
          <w:sz w:val="24"/>
          <w:szCs w:val="24"/>
        </w:rPr>
        <w:t xml:space="preserve">dans son rapport sur les réparations à exécuter à la cathédrale ( 4 août 1556) en fait ainsi mention : «  Est survenu grande </w:t>
      </w:r>
      <w:proofErr w:type="spellStart"/>
      <w:r w:rsidR="001D7F5C">
        <w:rPr>
          <w:rFonts w:ascii="Calibri" w:hAnsi="Calibri" w:cs="Calibri"/>
          <w:sz w:val="24"/>
          <w:szCs w:val="24"/>
        </w:rPr>
        <w:t>ruyne</w:t>
      </w:r>
      <w:proofErr w:type="spellEnd"/>
      <w:r w:rsidR="001D7F5C">
        <w:rPr>
          <w:rFonts w:ascii="Calibri" w:hAnsi="Calibri" w:cs="Calibri"/>
          <w:sz w:val="24"/>
          <w:szCs w:val="24"/>
        </w:rPr>
        <w:t xml:space="preserve"> en la dite église c’est à savoir au clocher </w:t>
      </w:r>
      <w:proofErr w:type="spellStart"/>
      <w:r w:rsidR="001D7F5C">
        <w:rPr>
          <w:rFonts w:ascii="Calibri" w:hAnsi="Calibri" w:cs="Calibri"/>
          <w:sz w:val="24"/>
          <w:szCs w:val="24"/>
        </w:rPr>
        <w:t>estait</w:t>
      </w:r>
      <w:proofErr w:type="spellEnd"/>
      <w:r w:rsidR="001D7F5C">
        <w:rPr>
          <w:rFonts w:ascii="Calibri" w:hAnsi="Calibri" w:cs="Calibri"/>
          <w:sz w:val="24"/>
          <w:szCs w:val="24"/>
        </w:rPr>
        <w:t xml:space="preserve"> assis au milieu de la dite église qu’il a convenu abattre par terre par raison de la charpente d’icelui qui </w:t>
      </w:r>
      <w:proofErr w:type="spellStart"/>
      <w:r w:rsidR="001D7F5C">
        <w:rPr>
          <w:rFonts w:ascii="Calibri" w:hAnsi="Calibri" w:cs="Calibri"/>
          <w:sz w:val="24"/>
          <w:szCs w:val="24"/>
        </w:rPr>
        <w:t>estoit</w:t>
      </w:r>
      <w:proofErr w:type="spellEnd"/>
      <w:r w:rsidR="001D7F5C">
        <w:rPr>
          <w:rFonts w:ascii="Calibri" w:hAnsi="Calibri" w:cs="Calibri"/>
          <w:sz w:val="24"/>
          <w:szCs w:val="24"/>
        </w:rPr>
        <w:t xml:space="preserve"> toute pourrie et </w:t>
      </w:r>
      <w:proofErr w:type="spellStart"/>
      <w:r w:rsidR="001D7F5C">
        <w:rPr>
          <w:rFonts w:ascii="Calibri" w:hAnsi="Calibri" w:cs="Calibri"/>
          <w:sz w:val="24"/>
          <w:szCs w:val="24"/>
        </w:rPr>
        <w:t>gastée</w:t>
      </w:r>
      <w:proofErr w:type="spellEnd"/>
      <w:r w:rsidR="001D7F5C">
        <w:rPr>
          <w:rFonts w:ascii="Calibri" w:hAnsi="Calibri" w:cs="Calibri"/>
          <w:sz w:val="24"/>
          <w:szCs w:val="24"/>
        </w:rPr>
        <w:t xml:space="preserve">, ensemble la charpente joignant le dit clocher tant du </w:t>
      </w:r>
      <w:proofErr w:type="spellStart"/>
      <w:r w:rsidR="001D7F5C">
        <w:rPr>
          <w:rFonts w:ascii="Calibri" w:hAnsi="Calibri" w:cs="Calibri"/>
          <w:sz w:val="24"/>
          <w:szCs w:val="24"/>
        </w:rPr>
        <w:t>costé</w:t>
      </w:r>
      <w:proofErr w:type="spellEnd"/>
      <w:r w:rsidR="001D7F5C">
        <w:rPr>
          <w:rFonts w:ascii="Calibri" w:hAnsi="Calibri" w:cs="Calibri"/>
          <w:sz w:val="24"/>
          <w:szCs w:val="24"/>
        </w:rPr>
        <w:t xml:space="preserve"> du chef que de la nef et prêt à tomber ….. </w:t>
      </w:r>
      <w:proofErr w:type="gramStart"/>
      <w:r w:rsidR="001D7F5C">
        <w:rPr>
          <w:rFonts w:ascii="Calibri" w:hAnsi="Calibri" w:cs="Calibri"/>
          <w:sz w:val="24"/>
          <w:szCs w:val="24"/>
        </w:rPr>
        <w:t>lequel</w:t>
      </w:r>
      <w:proofErr w:type="gramEnd"/>
      <w:r w:rsidR="001D7F5C">
        <w:rPr>
          <w:rFonts w:ascii="Calibri" w:hAnsi="Calibri" w:cs="Calibri"/>
          <w:sz w:val="24"/>
          <w:szCs w:val="24"/>
        </w:rPr>
        <w:t xml:space="preserve"> clocher a </w:t>
      </w:r>
      <w:proofErr w:type="spellStart"/>
      <w:r w:rsidR="001D7F5C">
        <w:rPr>
          <w:rFonts w:ascii="Calibri" w:hAnsi="Calibri" w:cs="Calibri"/>
          <w:sz w:val="24"/>
          <w:szCs w:val="24"/>
        </w:rPr>
        <w:t>esté</w:t>
      </w:r>
      <w:proofErr w:type="spellEnd"/>
      <w:r w:rsidR="001D7F5C">
        <w:rPr>
          <w:rFonts w:ascii="Calibri" w:hAnsi="Calibri" w:cs="Calibri"/>
          <w:sz w:val="24"/>
          <w:szCs w:val="24"/>
        </w:rPr>
        <w:t xml:space="preserve"> </w:t>
      </w:r>
      <w:proofErr w:type="spellStart"/>
      <w:r w:rsidR="001D7F5C">
        <w:rPr>
          <w:rFonts w:ascii="Calibri" w:hAnsi="Calibri" w:cs="Calibri"/>
          <w:sz w:val="24"/>
          <w:szCs w:val="24"/>
        </w:rPr>
        <w:t>depuys</w:t>
      </w:r>
      <w:proofErr w:type="spellEnd"/>
      <w:r w:rsidR="001D7F5C">
        <w:rPr>
          <w:rFonts w:ascii="Calibri" w:hAnsi="Calibri" w:cs="Calibri"/>
          <w:sz w:val="24"/>
          <w:szCs w:val="24"/>
        </w:rPr>
        <w:t xml:space="preserve"> réédifié et </w:t>
      </w:r>
      <w:proofErr w:type="spellStart"/>
      <w:r w:rsidR="001D7F5C">
        <w:rPr>
          <w:rFonts w:ascii="Calibri" w:hAnsi="Calibri" w:cs="Calibri"/>
          <w:sz w:val="24"/>
          <w:szCs w:val="24"/>
        </w:rPr>
        <w:t>refaict</w:t>
      </w:r>
      <w:proofErr w:type="spellEnd"/>
      <w:r w:rsidR="001D7F5C">
        <w:rPr>
          <w:rFonts w:ascii="Calibri" w:hAnsi="Calibri" w:cs="Calibri"/>
          <w:sz w:val="24"/>
          <w:szCs w:val="24"/>
        </w:rPr>
        <w:t xml:space="preserve"> tout à neuf de toutes matières neu</w:t>
      </w:r>
      <w:r w:rsidR="00E34E26">
        <w:rPr>
          <w:rFonts w:ascii="Calibri" w:hAnsi="Calibri" w:cs="Calibri"/>
          <w:sz w:val="24"/>
          <w:szCs w:val="24"/>
        </w:rPr>
        <w:t>ves et couvertures de plomb ….. »</w:t>
      </w:r>
    </w:p>
    <w:p w14:paraId="0DC9A388" w14:textId="77777777" w:rsidR="001D7F5C" w:rsidRDefault="000A36F5" w:rsidP="009819B9">
      <w:pPr>
        <w:rPr>
          <w:rFonts w:ascii="Calibri" w:hAnsi="Calibri" w:cs="Calibri"/>
          <w:b/>
          <w:sz w:val="24"/>
          <w:szCs w:val="24"/>
          <w:u w:val="single"/>
        </w:rPr>
      </w:pPr>
      <w:r>
        <w:rPr>
          <w:rFonts w:ascii="Calibri" w:hAnsi="Calibri" w:cs="Calibri"/>
          <w:sz w:val="24"/>
          <w:szCs w:val="24"/>
        </w:rPr>
        <w:br w:type="page"/>
      </w:r>
      <w:r w:rsidR="001D7F5C">
        <w:rPr>
          <w:rFonts w:ascii="Calibri" w:hAnsi="Calibri" w:cs="Calibri"/>
          <w:b/>
          <w:sz w:val="24"/>
          <w:szCs w:val="24"/>
          <w:u w:val="single"/>
        </w:rPr>
        <w:lastRenderedPageBreak/>
        <w:t>La troisième</w:t>
      </w:r>
      <w:r w:rsidR="001D7F5C" w:rsidRPr="007173D9">
        <w:rPr>
          <w:rFonts w:ascii="Calibri" w:hAnsi="Calibri" w:cs="Calibri"/>
          <w:b/>
          <w:sz w:val="24"/>
          <w:szCs w:val="24"/>
          <w:u w:val="single"/>
        </w:rPr>
        <w:t xml:space="preserve"> flèche</w:t>
      </w:r>
    </w:p>
    <w:p w14:paraId="0B933E66" w14:textId="77777777" w:rsidR="001D7F5C" w:rsidRDefault="003C653C" w:rsidP="001D7F5C">
      <w:pPr>
        <w:jc w:val="both"/>
        <w:rPr>
          <w:rFonts w:ascii="Calibri" w:hAnsi="Calibri" w:cs="Calibri"/>
          <w:sz w:val="24"/>
          <w:szCs w:val="24"/>
        </w:rPr>
      </w:pPr>
      <w:r>
        <w:rPr>
          <w:rFonts w:ascii="Calibri" w:hAnsi="Calibri" w:cs="Calibri"/>
          <w:sz w:val="24"/>
          <w:szCs w:val="24"/>
        </w:rPr>
        <w:t xml:space="preserve">Nous possédons sur cette troisième flèche des renseignements plus précis que sur les précédentes. Commencée en 1543, elle était terminée l’année suivante. C’est ce que nous apprend </w:t>
      </w:r>
      <w:proofErr w:type="spellStart"/>
      <w:r>
        <w:rPr>
          <w:rFonts w:ascii="Calibri" w:hAnsi="Calibri" w:cs="Calibri"/>
          <w:sz w:val="24"/>
          <w:szCs w:val="24"/>
        </w:rPr>
        <w:t>Glaumeau</w:t>
      </w:r>
      <w:proofErr w:type="spellEnd"/>
      <w:r>
        <w:rPr>
          <w:rFonts w:ascii="Calibri" w:hAnsi="Calibri" w:cs="Calibri"/>
          <w:sz w:val="24"/>
          <w:szCs w:val="24"/>
        </w:rPr>
        <w:t xml:space="preserve"> : «  En cette même année (1544), le XIIIème jour de janvier, fut </w:t>
      </w:r>
      <w:proofErr w:type="spellStart"/>
      <w:r>
        <w:rPr>
          <w:rFonts w:ascii="Calibri" w:hAnsi="Calibri" w:cs="Calibri"/>
          <w:sz w:val="24"/>
          <w:szCs w:val="24"/>
        </w:rPr>
        <w:t>faict</w:t>
      </w:r>
      <w:proofErr w:type="spellEnd"/>
      <w:r>
        <w:rPr>
          <w:rFonts w:ascii="Calibri" w:hAnsi="Calibri" w:cs="Calibri"/>
          <w:sz w:val="24"/>
          <w:szCs w:val="24"/>
        </w:rPr>
        <w:t xml:space="preserve"> et </w:t>
      </w:r>
      <w:proofErr w:type="spellStart"/>
      <w:r>
        <w:rPr>
          <w:rFonts w:ascii="Calibri" w:hAnsi="Calibri" w:cs="Calibri"/>
          <w:sz w:val="24"/>
          <w:szCs w:val="24"/>
        </w:rPr>
        <w:t>parfaict</w:t>
      </w:r>
      <w:proofErr w:type="spellEnd"/>
      <w:r>
        <w:rPr>
          <w:rFonts w:ascii="Calibri" w:hAnsi="Calibri" w:cs="Calibri"/>
          <w:sz w:val="24"/>
          <w:szCs w:val="24"/>
        </w:rPr>
        <w:t xml:space="preserve"> tant en plomberie que d’</w:t>
      </w:r>
      <w:proofErr w:type="spellStart"/>
      <w:r>
        <w:rPr>
          <w:rFonts w:ascii="Calibri" w:hAnsi="Calibri" w:cs="Calibri"/>
          <w:sz w:val="24"/>
          <w:szCs w:val="24"/>
        </w:rPr>
        <w:t>aultres</w:t>
      </w:r>
      <w:proofErr w:type="spellEnd"/>
      <w:r>
        <w:rPr>
          <w:rFonts w:ascii="Calibri" w:hAnsi="Calibri" w:cs="Calibri"/>
          <w:sz w:val="24"/>
          <w:szCs w:val="24"/>
        </w:rPr>
        <w:t xml:space="preserve"> façons, le petit clocher lequel est sur le milieu de l’église Saint-Etienne de Bourges ». </w:t>
      </w:r>
    </w:p>
    <w:p w14:paraId="2ACD860E" w14:textId="77777777" w:rsidR="000A36F5" w:rsidRDefault="000A36F5" w:rsidP="001D7F5C">
      <w:pPr>
        <w:jc w:val="both"/>
        <w:rPr>
          <w:rFonts w:ascii="Calibri" w:hAnsi="Calibri" w:cs="Calibri"/>
          <w:sz w:val="24"/>
          <w:szCs w:val="24"/>
        </w:rPr>
      </w:pPr>
      <w:r>
        <w:rPr>
          <w:rFonts w:ascii="Calibri" w:hAnsi="Calibri" w:cs="Calibri"/>
          <w:noProof/>
          <w:sz w:val="24"/>
          <w:szCs w:val="24"/>
          <w:lang w:eastAsia="fr-FR"/>
        </w:rPr>
        <w:drawing>
          <wp:inline distT="0" distB="0" distL="0" distR="0" wp14:anchorId="004BE950" wp14:editId="7B425C34">
            <wp:extent cx="5760720" cy="2421890"/>
            <wp:effectExtent l="19050" t="0" r="0" b="0"/>
            <wp:docPr id="6" name="Image 5" descr="Chaumeau 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meau 1556.jpg"/>
                    <pic:cNvPicPr/>
                  </pic:nvPicPr>
                  <pic:blipFill>
                    <a:blip r:embed="rId13" cstate="print"/>
                    <a:stretch>
                      <a:fillRect/>
                    </a:stretch>
                  </pic:blipFill>
                  <pic:spPr>
                    <a:xfrm>
                      <a:off x="0" y="0"/>
                      <a:ext cx="5760720" cy="2421890"/>
                    </a:xfrm>
                    <a:prstGeom prst="rect">
                      <a:avLst/>
                    </a:prstGeom>
                  </pic:spPr>
                </pic:pic>
              </a:graphicData>
            </a:graphic>
          </wp:inline>
        </w:drawing>
      </w:r>
    </w:p>
    <w:p w14:paraId="299C8700" w14:textId="77777777" w:rsidR="003C653C" w:rsidRDefault="003C653C" w:rsidP="001D7F5C">
      <w:pPr>
        <w:jc w:val="both"/>
        <w:rPr>
          <w:rFonts w:ascii="Calibri" w:hAnsi="Calibri" w:cs="Calibri"/>
          <w:sz w:val="24"/>
          <w:szCs w:val="24"/>
        </w:rPr>
      </w:pPr>
      <w:r>
        <w:rPr>
          <w:rFonts w:ascii="Calibri" w:hAnsi="Calibri" w:cs="Calibri"/>
          <w:sz w:val="24"/>
          <w:szCs w:val="24"/>
        </w:rPr>
        <w:t xml:space="preserve">Jean </w:t>
      </w:r>
      <w:proofErr w:type="spellStart"/>
      <w:r>
        <w:rPr>
          <w:rFonts w:ascii="Calibri" w:hAnsi="Calibri" w:cs="Calibri"/>
          <w:sz w:val="24"/>
          <w:szCs w:val="24"/>
        </w:rPr>
        <w:t>Chaumeau</w:t>
      </w:r>
      <w:proofErr w:type="spellEnd"/>
      <w:r>
        <w:rPr>
          <w:rFonts w:ascii="Calibri" w:hAnsi="Calibri" w:cs="Calibri"/>
          <w:sz w:val="24"/>
          <w:szCs w:val="24"/>
        </w:rPr>
        <w:t xml:space="preserve">, dans son Histoire de Berry (1566) en donne la description suivante : « Au milieu d’icelle est </w:t>
      </w:r>
      <w:proofErr w:type="spellStart"/>
      <w:r>
        <w:rPr>
          <w:rFonts w:ascii="Calibri" w:hAnsi="Calibri" w:cs="Calibri"/>
          <w:sz w:val="24"/>
          <w:szCs w:val="24"/>
        </w:rPr>
        <w:t>assiz</w:t>
      </w:r>
      <w:proofErr w:type="spellEnd"/>
      <w:r>
        <w:rPr>
          <w:rFonts w:ascii="Calibri" w:hAnsi="Calibri" w:cs="Calibri"/>
          <w:sz w:val="24"/>
          <w:szCs w:val="24"/>
        </w:rPr>
        <w:t xml:space="preserve"> un </w:t>
      </w:r>
      <w:proofErr w:type="spellStart"/>
      <w:r>
        <w:rPr>
          <w:rFonts w:ascii="Calibri" w:hAnsi="Calibri" w:cs="Calibri"/>
          <w:sz w:val="24"/>
          <w:szCs w:val="24"/>
        </w:rPr>
        <w:t>clochier</w:t>
      </w:r>
      <w:proofErr w:type="spellEnd"/>
      <w:r>
        <w:rPr>
          <w:rFonts w:ascii="Calibri" w:hAnsi="Calibri" w:cs="Calibri"/>
          <w:sz w:val="24"/>
          <w:szCs w:val="24"/>
        </w:rPr>
        <w:t xml:space="preserve"> tout percé à jour, et de fort grande hauteur, couvert et </w:t>
      </w:r>
      <w:proofErr w:type="spellStart"/>
      <w:r>
        <w:rPr>
          <w:rFonts w:ascii="Calibri" w:hAnsi="Calibri" w:cs="Calibri"/>
          <w:sz w:val="24"/>
          <w:szCs w:val="24"/>
        </w:rPr>
        <w:t>revestu</w:t>
      </w:r>
      <w:proofErr w:type="spellEnd"/>
      <w:r>
        <w:rPr>
          <w:rFonts w:ascii="Calibri" w:hAnsi="Calibri" w:cs="Calibri"/>
          <w:sz w:val="24"/>
          <w:szCs w:val="24"/>
        </w:rPr>
        <w:t xml:space="preserve"> de plomb, enrichi d’un triple couronnement où sont petites galeries </w:t>
      </w:r>
      <w:proofErr w:type="spellStart"/>
      <w:r>
        <w:rPr>
          <w:rFonts w:ascii="Calibri" w:hAnsi="Calibri" w:cs="Calibri"/>
          <w:sz w:val="24"/>
          <w:szCs w:val="24"/>
        </w:rPr>
        <w:t>faictes</w:t>
      </w:r>
      <w:proofErr w:type="spellEnd"/>
      <w:r>
        <w:rPr>
          <w:rFonts w:ascii="Calibri" w:hAnsi="Calibri" w:cs="Calibri"/>
          <w:sz w:val="24"/>
          <w:szCs w:val="24"/>
        </w:rPr>
        <w:t xml:space="preserve"> à piliers </w:t>
      </w:r>
      <w:proofErr w:type="spellStart"/>
      <w:r>
        <w:rPr>
          <w:rFonts w:ascii="Calibri" w:hAnsi="Calibri" w:cs="Calibri"/>
          <w:sz w:val="24"/>
          <w:szCs w:val="24"/>
        </w:rPr>
        <w:t>cleres</w:t>
      </w:r>
      <w:proofErr w:type="spellEnd"/>
      <w:r>
        <w:rPr>
          <w:rFonts w:ascii="Calibri" w:hAnsi="Calibri" w:cs="Calibri"/>
          <w:sz w:val="24"/>
          <w:szCs w:val="24"/>
        </w:rPr>
        <w:t xml:space="preserve"> vois</w:t>
      </w:r>
      <w:r w:rsidR="007E05F0">
        <w:rPr>
          <w:rFonts w:ascii="Calibri" w:hAnsi="Calibri" w:cs="Calibri"/>
          <w:sz w:val="24"/>
          <w:szCs w:val="24"/>
        </w:rPr>
        <w:t xml:space="preserve">, et plusieurs </w:t>
      </w:r>
      <w:proofErr w:type="spellStart"/>
      <w:r w:rsidR="007E05F0">
        <w:rPr>
          <w:rFonts w:ascii="Calibri" w:hAnsi="Calibri" w:cs="Calibri"/>
          <w:sz w:val="24"/>
          <w:szCs w:val="24"/>
        </w:rPr>
        <w:t>manequins</w:t>
      </w:r>
      <w:proofErr w:type="spellEnd"/>
      <w:r w:rsidR="007E05F0">
        <w:rPr>
          <w:rFonts w:ascii="Calibri" w:hAnsi="Calibri" w:cs="Calibri"/>
          <w:sz w:val="24"/>
          <w:szCs w:val="24"/>
        </w:rPr>
        <w:t xml:space="preserve"> et feuillages </w:t>
      </w:r>
      <w:proofErr w:type="spellStart"/>
      <w:r w:rsidR="007E05F0">
        <w:rPr>
          <w:rFonts w:ascii="Calibri" w:hAnsi="Calibri" w:cs="Calibri"/>
          <w:sz w:val="24"/>
          <w:szCs w:val="24"/>
        </w:rPr>
        <w:t>estouffez</w:t>
      </w:r>
      <w:proofErr w:type="spellEnd"/>
      <w:r w:rsidR="007E05F0">
        <w:rPr>
          <w:rFonts w:ascii="Calibri" w:hAnsi="Calibri" w:cs="Calibri"/>
          <w:sz w:val="24"/>
          <w:szCs w:val="24"/>
        </w:rPr>
        <w:t xml:space="preserve"> d’or azur et autres couleurs. De sus icelle est posée une grosse croix de </w:t>
      </w:r>
      <w:proofErr w:type="spellStart"/>
      <w:r w:rsidR="007E05F0">
        <w:rPr>
          <w:rFonts w:ascii="Calibri" w:hAnsi="Calibri" w:cs="Calibri"/>
          <w:sz w:val="24"/>
          <w:szCs w:val="24"/>
        </w:rPr>
        <w:t>cuyvre</w:t>
      </w:r>
      <w:proofErr w:type="spellEnd"/>
      <w:r w:rsidR="007E05F0">
        <w:rPr>
          <w:rFonts w:ascii="Calibri" w:hAnsi="Calibri" w:cs="Calibri"/>
          <w:sz w:val="24"/>
          <w:szCs w:val="24"/>
        </w:rPr>
        <w:t xml:space="preserve">, de la hauteur de deux toises ou plus, garnie par les bouts de </w:t>
      </w:r>
      <w:proofErr w:type="spellStart"/>
      <w:r w:rsidR="007E05F0">
        <w:rPr>
          <w:rFonts w:ascii="Calibri" w:hAnsi="Calibri" w:cs="Calibri"/>
          <w:sz w:val="24"/>
          <w:szCs w:val="24"/>
        </w:rPr>
        <w:t>pômes</w:t>
      </w:r>
      <w:proofErr w:type="spellEnd"/>
      <w:r w:rsidR="007E05F0">
        <w:rPr>
          <w:rFonts w:ascii="Calibri" w:hAnsi="Calibri" w:cs="Calibri"/>
          <w:sz w:val="24"/>
          <w:szCs w:val="24"/>
        </w:rPr>
        <w:t xml:space="preserve"> rondes, contenant un pied et </w:t>
      </w:r>
      <w:proofErr w:type="spellStart"/>
      <w:r w:rsidR="007E05F0">
        <w:rPr>
          <w:rFonts w:ascii="Calibri" w:hAnsi="Calibri" w:cs="Calibri"/>
          <w:sz w:val="24"/>
          <w:szCs w:val="24"/>
        </w:rPr>
        <w:t>demy</w:t>
      </w:r>
      <w:proofErr w:type="spellEnd"/>
      <w:r w:rsidR="007E05F0">
        <w:rPr>
          <w:rFonts w:ascii="Calibri" w:hAnsi="Calibri" w:cs="Calibri"/>
          <w:sz w:val="24"/>
          <w:szCs w:val="24"/>
        </w:rPr>
        <w:t xml:space="preserve"> de diamètre ».</w:t>
      </w:r>
    </w:p>
    <w:p w14:paraId="74F3E283" w14:textId="77777777" w:rsidR="00AB6360" w:rsidRDefault="00AB6360" w:rsidP="001D7F5C">
      <w:pPr>
        <w:jc w:val="both"/>
        <w:rPr>
          <w:rFonts w:ascii="Calibri" w:hAnsi="Calibri" w:cs="Calibri"/>
          <w:sz w:val="24"/>
          <w:szCs w:val="24"/>
        </w:rPr>
      </w:pPr>
      <w:r>
        <w:rPr>
          <w:rFonts w:ascii="Calibri" w:hAnsi="Calibri" w:cs="Calibri"/>
          <w:sz w:val="24"/>
          <w:szCs w:val="24"/>
        </w:rPr>
        <w:t>Cette flèche, élevée sur la même base que les précédentes, était elle aussi octogonale.</w:t>
      </w:r>
      <w:r w:rsidR="00B23962">
        <w:rPr>
          <w:rFonts w:ascii="Calibri" w:hAnsi="Calibri" w:cs="Calibri"/>
          <w:sz w:val="24"/>
          <w:szCs w:val="24"/>
        </w:rPr>
        <w:t xml:space="preserve"> Elle se composait de deux étages d’arcatures, séparés par des gables, pilastres et galeries et se terminait par une toiture très effilée. C’est cette flèche qui figure sur les vues de Bourges par </w:t>
      </w:r>
      <w:r w:rsidR="00B23962" w:rsidRPr="007C004F">
        <w:rPr>
          <w:rFonts w:ascii="Calibri" w:hAnsi="Calibri" w:cs="Calibri"/>
          <w:sz w:val="24"/>
          <w:szCs w:val="24"/>
        </w:rPr>
        <w:t xml:space="preserve">Jolivet (1545), </w:t>
      </w:r>
      <w:proofErr w:type="spellStart"/>
      <w:r w:rsidR="00B23962" w:rsidRPr="007C004F">
        <w:rPr>
          <w:rFonts w:ascii="Calibri" w:hAnsi="Calibri" w:cs="Calibri"/>
          <w:sz w:val="24"/>
          <w:szCs w:val="24"/>
        </w:rPr>
        <w:t>Hoe</w:t>
      </w:r>
      <w:r w:rsidR="00C707F0" w:rsidRPr="007C004F">
        <w:rPr>
          <w:rFonts w:ascii="Calibri" w:hAnsi="Calibri" w:cs="Calibri"/>
          <w:sz w:val="24"/>
          <w:szCs w:val="24"/>
        </w:rPr>
        <w:t>fnagel</w:t>
      </w:r>
      <w:proofErr w:type="spellEnd"/>
      <w:r w:rsidR="00C707F0" w:rsidRPr="007C004F">
        <w:rPr>
          <w:rFonts w:ascii="Calibri" w:hAnsi="Calibri" w:cs="Calibri"/>
          <w:sz w:val="24"/>
          <w:szCs w:val="24"/>
        </w:rPr>
        <w:t xml:space="preserve"> (1561), </w:t>
      </w:r>
      <w:proofErr w:type="spellStart"/>
      <w:r w:rsidR="00C707F0" w:rsidRPr="007C004F">
        <w:rPr>
          <w:rFonts w:ascii="Calibri" w:hAnsi="Calibri" w:cs="Calibri"/>
          <w:sz w:val="24"/>
          <w:szCs w:val="24"/>
        </w:rPr>
        <w:t>Duviert</w:t>
      </w:r>
      <w:proofErr w:type="spellEnd"/>
      <w:r w:rsidR="00C707F0" w:rsidRPr="007C004F">
        <w:rPr>
          <w:rFonts w:ascii="Calibri" w:hAnsi="Calibri" w:cs="Calibri"/>
          <w:sz w:val="24"/>
          <w:szCs w:val="24"/>
        </w:rPr>
        <w:t xml:space="preserve"> (1612) et sur le dessin signé B.D. de 1635. Le dessin de M</w:t>
      </w:r>
      <w:r w:rsidR="005E5175">
        <w:rPr>
          <w:rFonts w:ascii="Calibri" w:hAnsi="Calibri" w:cs="Calibri"/>
          <w:sz w:val="24"/>
          <w:szCs w:val="24"/>
        </w:rPr>
        <w:t>artellange est d’environ 1615.</w:t>
      </w:r>
    </w:p>
    <w:p w14:paraId="4B45C1C9" w14:textId="77777777" w:rsidR="00C128AC" w:rsidRDefault="00175CEE" w:rsidP="00175CEE">
      <w:pPr>
        <w:jc w:val="center"/>
        <w:rPr>
          <w:rFonts w:ascii="Calibri" w:hAnsi="Calibri" w:cs="Calibri"/>
          <w:sz w:val="24"/>
          <w:szCs w:val="24"/>
        </w:rPr>
      </w:pPr>
      <w:r>
        <w:rPr>
          <w:rFonts w:ascii="Calibri" w:hAnsi="Calibri" w:cs="Calibri"/>
          <w:noProof/>
          <w:sz w:val="24"/>
          <w:szCs w:val="24"/>
          <w:lang w:eastAsia="fr-FR"/>
        </w:rPr>
        <w:drawing>
          <wp:inline distT="0" distB="0" distL="0" distR="0" wp14:anchorId="3BD8354C" wp14:editId="708176F4">
            <wp:extent cx="2269134" cy="1701851"/>
            <wp:effectExtent l="19050" t="0" r="0" b="0"/>
            <wp:docPr id="12" name="Image 11" descr="Dessin Jolive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Jolivet .JPG"/>
                    <pic:cNvPicPr/>
                  </pic:nvPicPr>
                  <pic:blipFill>
                    <a:blip r:embed="rId14" cstate="print"/>
                    <a:stretch>
                      <a:fillRect/>
                    </a:stretch>
                  </pic:blipFill>
                  <pic:spPr>
                    <a:xfrm>
                      <a:off x="0" y="0"/>
                      <a:ext cx="2273948" cy="1705462"/>
                    </a:xfrm>
                    <a:prstGeom prst="rect">
                      <a:avLst/>
                    </a:prstGeom>
                  </pic:spPr>
                </pic:pic>
              </a:graphicData>
            </a:graphic>
          </wp:inline>
        </w:drawing>
      </w:r>
      <w:r w:rsidR="00C128AC">
        <w:rPr>
          <w:rFonts w:ascii="Calibri" w:hAnsi="Calibri" w:cs="Calibri"/>
          <w:sz w:val="24"/>
          <w:szCs w:val="24"/>
        </w:rPr>
        <w:t xml:space="preserve">    </w:t>
      </w:r>
      <w:r w:rsidR="002D72DE">
        <w:rPr>
          <w:rFonts w:ascii="Calibri" w:hAnsi="Calibri" w:cs="Calibri"/>
          <w:noProof/>
          <w:sz w:val="24"/>
          <w:szCs w:val="24"/>
          <w:lang w:eastAsia="fr-FR"/>
        </w:rPr>
        <w:drawing>
          <wp:inline distT="0" distB="0" distL="0" distR="0" wp14:anchorId="31BD6062" wp14:editId="49275F40">
            <wp:extent cx="2262378" cy="1696785"/>
            <wp:effectExtent l="19050" t="0" r="4572" b="0"/>
            <wp:docPr id="13" name="Image 12" descr="J. Duviert 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Duviert 1612.JPG"/>
                    <pic:cNvPicPr/>
                  </pic:nvPicPr>
                  <pic:blipFill>
                    <a:blip r:embed="rId15" cstate="print"/>
                    <a:stretch>
                      <a:fillRect/>
                    </a:stretch>
                  </pic:blipFill>
                  <pic:spPr>
                    <a:xfrm>
                      <a:off x="0" y="0"/>
                      <a:ext cx="2267282" cy="1700463"/>
                    </a:xfrm>
                    <a:prstGeom prst="rect">
                      <a:avLst/>
                    </a:prstGeom>
                  </pic:spPr>
                </pic:pic>
              </a:graphicData>
            </a:graphic>
          </wp:inline>
        </w:drawing>
      </w:r>
    </w:p>
    <w:p w14:paraId="4E282225" w14:textId="77777777" w:rsidR="00C128AC" w:rsidRDefault="00C128AC" w:rsidP="00C128AC">
      <w:pPr>
        <w:rPr>
          <w:rFonts w:ascii="Calibri" w:hAnsi="Calibri" w:cs="Calibri"/>
          <w:sz w:val="24"/>
          <w:szCs w:val="24"/>
        </w:rPr>
      </w:pPr>
      <w:r>
        <w:rPr>
          <w:rFonts w:ascii="Calibri" w:hAnsi="Calibri" w:cs="Calibri"/>
          <w:sz w:val="24"/>
          <w:szCs w:val="24"/>
        </w:rPr>
        <w:t xml:space="preserve">                                           Jolivet                                                  Joachim </w:t>
      </w:r>
      <w:proofErr w:type="spellStart"/>
      <w:r>
        <w:rPr>
          <w:rFonts w:ascii="Calibri" w:hAnsi="Calibri" w:cs="Calibri"/>
          <w:sz w:val="24"/>
          <w:szCs w:val="24"/>
        </w:rPr>
        <w:t>Duviert</w:t>
      </w:r>
      <w:proofErr w:type="spellEnd"/>
    </w:p>
    <w:p w14:paraId="74B2D562" w14:textId="77777777" w:rsidR="00BD5409" w:rsidRDefault="00BD5409" w:rsidP="00663CF5">
      <w:pPr>
        <w:jc w:val="center"/>
        <w:rPr>
          <w:rFonts w:ascii="Calibri" w:hAnsi="Calibri" w:cs="Calibri"/>
          <w:sz w:val="24"/>
          <w:szCs w:val="24"/>
        </w:rPr>
      </w:pPr>
      <w:r>
        <w:rPr>
          <w:rFonts w:ascii="Calibri" w:hAnsi="Calibri" w:cs="Calibri"/>
          <w:noProof/>
          <w:sz w:val="24"/>
          <w:szCs w:val="24"/>
          <w:lang w:eastAsia="fr-FR"/>
        </w:rPr>
        <w:lastRenderedPageBreak/>
        <w:drawing>
          <wp:inline distT="0" distB="0" distL="0" distR="0" wp14:anchorId="067DF751" wp14:editId="29858278">
            <wp:extent cx="3037734" cy="1730825"/>
            <wp:effectExtent l="19050" t="0" r="0" b="0"/>
            <wp:docPr id="10" name="Image 9" descr="Hoefnagel (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fnagel (1561).JPG"/>
                    <pic:cNvPicPr/>
                  </pic:nvPicPr>
                  <pic:blipFill>
                    <a:blip r:embed="rId16" cstate="print"/>
                    <a:stretch>
                      <a:fillRect/>
                    </a:stretch>
                  </pic:blipFill>
                  <pic:spPr>
                    <a:xfrm>
                      <a:off x="0" y="0"/>
                      <a:ext cx="3036730" cy="1730253"/>
                    </a:xfrm>
                    <a:prstGeom prst="rect">
                      <a:avLst/>
                    </a:prstGeom>
                  </pic:spPr>
                </pic:pic>
              </a:graphicData>
            </a:graphic>
          </wp:inline>
        </w:drawing>
      </w:r>
      <w:r>
        <w:rPr>
          <w:rFonts w:ascii="Calibri" w:hAnsi="Calibri" w:cs="Calibri"/>
          <w:noProof/>
          <w:sz w:val="24"/>
          <w:szCs w:val="24"/>
          <w:lang w:eastAsia="fr-FR"/>
        </w:rPr>
        <w:drawing>
          <wp:inline distT="0" distB="0" distL="0" distR="0" wp14:anchorId="01EAF73C" wp14:editId="2E1B70C5">
            <wp:extent cx="2333625" cy="1750219"/>
            <wp:effectExtent l="19050" t="0" r="9525" b="0"/>
            <wp:docPr id="11" name="Image 10" descr="Hoefnagel 1 (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fnagel 1 (1561).JPG"/>
                    <pic:cNvPicPr/>
                  </pic:nvPicPr>
                  <pic:blipFill>
                    <a:blip r:embed="rId17" cstate="print"/>
                    <a:stretch>
                      <a:fillRect/>
                    </a:stretch>
                  </pic:blipFill>
                  <pic:spPr>
                    <a:xfrm>
                      <a:off x="0" y="0"/>
                      <a:ext cx="2335572" cy="1751679"/>
                    </a:xfrm>
                    <a:prstGeom prst="rect">
                      <a:avLst/>
                    </a:prstGeom>
                  </pic:spPr>
                </pic:pic>
              </a:graphicData>
            </a:graphic>
          </wp:inline>
        </w:drawing>
      </w:r>
    </w:p>
    <w:p w14:paraId="0BB0F8AE" w14:textId="77777777" w:rsidR="00AA0333" w:rsidRDefault="00AA0333" w:rsidP="00663CF5">
      <w:pPr>
        <w:jc w:val="center"/>
        <w:rPr>
          <w:rFonts w:ascii="Calibri" w:hAnsi="Calibri" w:cs="Calibri"/>
          <w:sz w:val="24"/>
          <w:szCs w:val="24"/>
        </w:rPr>
      </w:pPr>
      <w:proofErr w:type="spellStart"/>
      <w:r w:rsidRPr="007C004F">
        <w:rPr>
          <w:rFonts w:ascii="Calibri" w:hAnsi="Calibri" w:cs="Calibri"/>
          <w:sz w:val="24"/>
          <w:szCs w:val="24"/>
        </w:rPr>
        <w:t>Hoefnagel</w:t>
      </w:r>
      <w:proofErr w:type="spellEnd"/>
    </w:p>
    <w:p w14:paraId="1F40EA3A" w14:textId="77777777" w:rsidR="00663CF5" w:rsidRDefault="00663CF5" w:rsidP="00663CF5">
      <w:pPr>
        <w:jc w:val="center"/>
        <w:rPr>
          <w:rFonts w:ascii="Calibri" w:hAnsi="Calibri" w:cs="Calibri"/>
          <w:sz w:val="24"/>
          <w:szCs w:val="24"/>
        </w:rPr>
      </w:pPr>
      <w:r>
        <w:rPr>
          <w:rFonts w:ascii="Calibri" w:hAnsi="Calibri" w:cs="Calibri"/>
          <w:noProof/>
          <w:sz w:val="24"/>
          <w:szCs w:val="24"/>
          <w:lang w:eastAsia="fr-FR"/>
        </w:rPr>
        <w:drawing>
          <wp:inline distT="0" distB="0" distL="0" distR="0" wp14:anchorId="6DC20358" wp14:editId="47072647">
            <wp:extent cx="2497379" cy="1895331"/>
            <wp:effectExtent l="19050" t="0" r="0" b="0"/>
            <wp:docPr id="7" name="Image 6" descr="Martellange circa 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llange circa 1615.jpg"/>
                    <pic:cNvPicPr/>
                  </pic:nvPicPr>
                  <pic:blipFill>
                    <a:blip r:embed="rId18" cstate="print"/>
                    <a:stretch>
                      <a:fillRect/>
                    </a:stretch>
                  </pic:blipFill>
                  <pic:spPr>
                    <a:xfrm>
                      <a:off x="0" y="0"/>
                      <a:ext cx="2498621" cy="1896273"/>
                    </a:xfrm>
                    <a:prstGeom prst="rect">
                      <a:avLst/>
                    </a:prstGeom>
                  </pic:spPr>
                </pic:pic>
              </a:graphicData>
            </a:graphic>
          </wp:inline>
        </w:drawing>
      </w:r>
    </w:p>
    <w:p w14:paraId="186683B2" w14:textId="77777777" w:rsidR="00AA0333" w:rsidRPr="007C004F" w:rsidRDefault="00AA0333" w:rsidP="00663CF5">
      <w:pPr>
        <w:jc w:val="center"/>
        <w:rPr>
          <w:rFonts w:ascii="Calibri" w:hAnsi="Calibri" w:cs="Calibri"/>
          <w:sz w:val="24"/>
          <w:szCs w:val="24"/>
        </w:rPr>
      </w:pPr>
      <w:r>
        <w:rPr>
          <w:rFonts w:ascii="Calibri" w:hAnsi="Calibri" w:cs="Calibri"/>
          <w:sz w:val="24"/>
          <w:szCs w:val="24"/>
        </w:rPr>
        <w:t>Martellange</w:t>
      </w:r>
    </w:p>
    <w:p w14:paraId="2FD7083A" w14:textId="77777777" w:rsidR="00C707F0" w:rsidRPr="007C004F" w:rsidRDefault="00C707F0" w:rsidP="001D7F5C">
      <w:pPr>
        <w:jc w:val="both"/>
        <w:rPr>
          <w:rFonts w:ascii="Calibri" w:hAnsi="Calibri" w:cs="Calibri"/>
          <w:sz w:val="24"/>
          <w:szCs w:val="24"/>
        </w:rPr>
      </w:pPr>
      <w:r w:rsidRPr="007C004F">
        <w:rPr>
          <w:rFonts w:ascii="Calibri" w:hAnsi="Calibri" w:cs="Calibri"/>
          <w:sz w:val="24"/>
          <w:szCs w:val="24"/>
        </w:rPr>
        <w:t>La vue de la cathédrale de Martellange prise de la rue des Trois-Maillet, vers la grange aux dîmes montre ce qu’était le faux-transept avec la décoration des pignons et la flèche qui les surmonte.</w:t>
      </w:r>
    </w:p>
    <w:p w14:paraId="67635443" w14:textId="77777777" w:rsidR="00C707F0" w:rsidRDefault="00C707F0" w:rsidP="001D7F5C">
      <w:pPr>
        <w:jc w:val="both"/>
        <w:rPr>
          <w:color w:val="000000" w:themeColor="text1"/>
          <w:sz w:val="24"/>
          <w:szCs w:val="24"/>
        </w:rPr>
      </w:pPr>
      <w:r w:rsidRPr="007C004F">
        <w:rPr>
          <w:rFonts w:ascii="Calibri" w:hAnsi="Calibri" w:cs="Calibri"/>
          <w:sz w:val="24"/>
          <w:szCs w:val="24"/>
        </w:rPr>
        <w:t xml:space="preserve">Un dessin pour « vue d’optique » </w:t>
      </w:r>
      <w:r w:rsidRPr="007C004F">
        <w:rPr>
          <w:color w:val="000000" w:themeColor="text1"/>
          <w:sz w:val="24"/>
          <w:szCs w:val="24"/>
        </w:rPr>
        <w:t>de la même époque, représentant l’ »Extérieur de l’Eglise de Bourges » nous donne des détails plus précis encore</w:t>
      </w:r>
      <w:r w:rsidR="007C004F" w:rsidRPr="007C004F">
        <w:rPr>
          <w:color w:val="000000" w:themeColor="text1"/>
          <w:sz w:val="24"/>
          <w:szCs w:val="24"/>
        </w:rPr>
        <w:t>.</w:t>
      </w:r>
      <w:r w:rsidR="00E73D13" w:rsidRPr="00E73D13">
        <w:rPr>
          <w:rFonts w:ascii="Calibri" w:hAnsi="Calibri" w:cs="Calibri"/>
          <w:color w:val="000000" w:themeColor="text1"/>
          <w:sz w:val="24"/>
          <w:szCs w:val="24"/>
        </w:rPr>
        <w:t xml:space="preserve"> </w:t>
      </w:r>
      <w:r w:rsidR="00E73D13" w:rsidRPr="007C004F">
        <w:rPr>
          <w:rFonts w:ascii="Calibri" w:hAnsi="Calibri" w:cs="Calibri"/>
          <w:color w:val="000000" w:themeColor="text1"/>
          <w:sz w:val="24"/>
          <w:szCs w:val="24"/>
        </w:rPr>
        <w:t>(</w:t>
      </w:r>
      <w:r w:rsidR="00E73D13" w:rsidRPr="007C004F">
        <w:rPr>
          <w:color w:val="000000" w:themeColor="text1"/>
          <w:sz w:val="24"/>
          <w:szCs w:val="24"/>
        </w:rPr>
        <w:t xml:space="preserve">Une </w:t>
      </w:r>
      <w:r w:rsidR="00E73D13" w:rsidRPr="007C004F">
        <w:rPr>
          <w:bCs/>
          <w:color w:val="000000" w:themeColor="text1"/>
          <w:sz w:val="24"/>
          <w:szCs w:val="24"/>
        </w:rPr>
        <w:t>vue d’optique</w:t>
      </w:r>
      <w:r w:rsidR="00E73D13" w:rsidRPr="007C004F">
        <w:rPr>
          <w:color w:val="000000" w:themeColor="text1"/>
          <w:sz w:val="24"/>
          <w:szCs w:val="24"/>
        </w:rPr>
        <w:t xml:space="preserve"> est une </w:t>
      </w:r>
      <w:hyperlink r:id="rId19" w:tooltip="Estampe" w:history="1">
        <w:r w:rsidR="00E73D13" w:rsidRPr="007C004F">
          <w:rPr>
            <w:rStyle w:val="Lienhypertexte"/>
            <w:color w:val="000000" w:themeColor="text1"/>
            <w:sz w:val="24"/>
            <w:szCs w:val="24"/>
            <w:u w:val="none"/>
          </w:rPr>
          <w:t>estampe</w:t>
        </w:r>
      </w:hyperlink>
      <w:r w:rsidR="00E73D13" w:rsidRPr="007C004F">
        <w:rPr>
          <w:color w:val="000000" w:themeColor="text1"/>
          <w:sz w:val="24"/>
          <w:szCs w:val="24"/>
        </w:rPr>
        <w:t xml:space="preserve">, qui, si elle est regardée à travers d'un appareil spécifique de visionnement </w:t>
      </w:r>
      <w:r w:rsidR="00E73D13">
        <w:rPr>
          <w:color w:val="000000" w:themeColor="text1"/>
          <w:sz w:val="24"/>
          <w:szCs w:val="24"/>
        </w:rPr>
        <w:t xml:space="preserve">appelée </w:t>
      </w:r>
      <w:hyperlink r:id="rId20" w:tooltip="Zograscope" w:history="1">
        <w:r w:rsidR="00E73D13" w:rsidRPr="007C004F">
          <w:rPr>
            <w:rStyle w:val="Lienhypertexte"/>
            <w:color w:val="000000" w:themeColor="text1"/>
            <w:sz w:val="24"/>
            <w:szCs w:val="24"/>
            <w:u w:val="none"/>
          </w:rPr>
          <w:t>zograscope</w:t>
        </w:r>
      </w:hyperlink>
      <w:r w:rsidR="00E73D13">
        <w:rPr>
          <w:color w:val="000000" w:themeColor="text1"/>
          <w:sz w:val="24"/>
          <w:szCs w:val="24"/>
        </w:rPr>
        <w:t xml:space="preserve"> ou « boîte d'optique </w:t>
      </w:r>
      <w:r w:rsidR="00E73D13" w:rsidRPr="007C004F">
        <w:rPr>
          <w:color w:val="000000" w:themeColor="text1"/>
          <w:sz w:val="24"/>
          <w:szCs w:val="24"/>
        </w:rPr>
        <w:t>,</w:t>
      </w:r>
      <w:r w:rsidR="00E73D13" w:rsidRPr="00E73D13">
        <w:rPr>
          <w:color w:val="000000" w:themeColor="text1"/>
          <w:sz w:val="24"/>
          <w:szCs w:val="24"/>
        </w:rPr>
        <w:t xml:space="preserve"> </w:t>
      </w:r>
      <w:r w:rsidR="00E73D13" w:rsidRPr="007C004F">
        <w:rPr>
          <w:color w:val="000000" w:themeColor="text1"/>
          <w:sz w:val="24"/>
          <w:szCs w:val="24"/>
        </w:rPr>
        <w:t>donne l'illusion d'un relief et d'une perspective accentuée.)</w:t>
      </w:r>
    </w:p>
    <w:p w14:paraId="68A47B35" w14:textId="77777777" w:rsidR="00F82FF9" w:rsidRDefault="0059558C" w:rsidP="0059558C">
      <w:pPr>
        <w:jc w:val="center"/>
        <w:rPr>
          <w:color w:val="000000" w:themeColor="text1"/>
          <w:sz w:val="24"/>
          <w:szCs w:val="24"/>
        </w:rPr>
      </w:pPr>
      <w:r>
        <w:rPr>
          <w:noProof/>
          <w:color w:val="000000" w:themeColor="text1"/>
          <w:sz w:val="24"/>
          <w:szCs w:val="24"/>
          <w:lang w:eastAsia="fr-FR"/>
        </w:rPr>
        <w:drawing>
          <wp:inline distT="0" distB="0" distL="0" distR="0" wp14:anchorId="78544D6D" wp14:editId="552B546B">
            <wp:extent cx="1304184" cy="1757456"/>
            <wp:effectExtent l="19050" t="0" r="0" b="0"/>
            <wp:docPr id="8" name="Image 7" descr="Vue d'op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d'optique.jpg"/>
                    <pic:cNvPicPr/>
                  </pic:nvPicPr>
                  <pic:blipFill>
                    <a:blip r:embed="rId21" cstate="print"/>
                    <a:stretch>
                      <a:fillRect/>
                    </a:stretch>
                  </pic:blipFill>
                  <pic:spPr>
                    <a:xfrm>
                      <a:off x="0" y="0"/>
                      <a:ext cx="1308172" cy="1762830"/>
                    </a:xfrm>
                    <a:prstGeom prst="rect">
                      <a:avLst/>
                    </a:prstGeom>
                  </pic:spPr>
                </pic:pic>
              </a:graphicData>
            </a:graphic>
          </wp:inline>
        </w:drawing>
      </w:r>
    </w:p>
    <w:p w14:paraId="09179D8A" w14:textId="77777777" w:rsidR="00F82FF9" w:rsidRPr="007C004F" w:rsidRDefault="00F82FF9" w:rsidP="0059558C">
      <w:pPr>
        <w:jc w:val="center"/>
        <w:rPr>
          <w:color w:val="000000" w:themeColor="text1"/>
          <w:sz w:val="24"/>
          <w:szCs w:val="24"/>
        </w:rPr>
      </w:pPr>
      <w:r>
        <w:rPr>
          <w:color w:val="000000" w:themeColor="text1"/>
          <w:sz w:val="24"/>
          <w:szCs w:val="24"/>
        </w:rPr>
        <w:t>Vue d’optique</w:t>
      </w:r>
    </w:p>
    <w:p w14:paraId="6A035F38" w14:textId="77777777" w:rsidR="007C004F" w:rsidRPr="007C004F" w:rsidRDefault="007C004F" w:rsidP="001D7F5C">
      <w:pPr>
        <w:jc w:val="both"/>
        <w:rPr>
          <w:color w:val="000000" w:themeColor="text1"/>
          <w:sz w:val="24"/>
          <w:szCs w:val="24"/>
        </w:rPr>
      </w:pPr>
      <w:r w:rsidRPr="007C004F">
        <w:rPr>
          <w:color w:val="000000" w:themeColor="text1"/>
          <w:sz w:val="24"/>
          <w:szCs w:val="24"/>
        </w:rPr>
        <w:lastRenderedPageBreak/>
        <w:t xml:space="preserve">Les pignons étaient surmontés de fleurons et les </w:t>
      </w:r>
      <w:proofErr w:type="spellStart"/>
      <w:r w:rsidRPr="007C004F">
        <w:rPr>
          <w:color w:val="000000" w:themeColor="text1"/>
          <w:sz w:val="24"/>
          <w:szCs w:val="24"/>
        </w:rPr>
        <w:t>ramperoles</w:t>
      </w:r>
      <w:proofErr w:type="spellEnd"/>
      <w:r w:rsidRPr="007C004F">
        <w:rPr>
          <w:color w:val="000000" w:themeColor="text1"/>
          <w:sz w:val="24"/>
          <w:szCs w:val="24"/>
        </w:rPr>
        <w:t xml:space="preserve"> garnies de crochets et de feuillage en plomb. Des sujets à personnages de grande dimension en plomb peint et doré décoraient toute la face de ces pignons. La scène qui figure sur le dessin de Martellange et sur la vue d’optique parait être l’Annonciation.</w:t>
      </w:r>
    </w:p>
    <w:p w14:paraId="1E68C801" w14:textId="77777777" w:rsidR="007C004F" w:rsidRDefault="007C004F" w:rsidP="001D7F5C">
      <w:pPr>
        <w:jc w:val="both"/>
        <w:rPr>
          <w:color w:val="000000" w:themeColor="text1"/>
          <w:sz w:val="24"/>
          <w:szCs w:val="24"/>
        </w:rPr>
      </w:pPr>
      <w:r w:rsidRPr="007C004F">
        <w:rPr>
          <w:color w:val="000000" w:themeColor="text1"/>
          <w:sz w:val="24"/>
          <w:szCs w:val="24"/>
        </w:rPr>
        <w:t>Un document conservé aux Archives départementales du Cher</w:t>
      </w:r>
      <w:r>
        <w:rPr>
          <w:color w:val="000000" w:themeColor="text1"/>
          <w:sz w:val="24"/>
          <w:szCs w:val="24"/>
        </w:rPr>
        <w:t xml:space="preserve"> vient corroborer cette description. C’est un marché passé le 31 mai 1653 entre le chapitre de la cathédrale et le S. Jean Briant, maitre </w:t>
      </w:r>
      <w:r w:rsidR="00622C2F">
        <w:rPr>
          <w:color w:val="000000" w:themeColor="text1"/>
          <w:sz w:val="24"/>
          <w:szCs w:val="24"/>
        </w:rPr>
        <w:t>couvreur, pour la réparation du « pignon du bas du clocher de la dite Eglise de Bourges, du côté de l’Archevêché », qui avait servi de cible aux arquebusiers lors de la prise de Bourges par les Protestants en 1562.</w:t>
      </w:r>
    </w:p>
    <w:p w14:paraId="34CD8DFA" w14:textId="77777777" w:rsidR="0059558C" w:rsidRDefault="00622C2F" w:rsidP="001D7F5C">
      <w:pPr>
        <w:jc w:val="both"/>
        <w:rPr>
          <w:color w:val="000000" w:themeColor="text1"/>
          <w:sz w:val="24"/>
          <w:szCs w:val="24"/>
        </w:rPr>
      </w:pPr>
      <w:r>
        <w:rPr>
          <w:color w:val="000000" w:themeColor="text1"/>
          <w:sz w:val="24"/>
          <w:szCs w:val="24"/>
        </w:rPr>
        <w:t>On ignore en quelle année cette troisième flèche fut remplacée. D’</w:t>
      </w:r>
      <w:r w:rsidR="0059558C">
        <w:rPr>
          <w:color w:val="000000" w:themeColor="text1"/>
          <w:sz w:val="24"/>
          <w:szCs w:val="24"/>
        </w:rPr>
        <w:t>ap</w:t>
      </w:r>
      <w:r>
        <w:rPr>
          <w:color w:val="000000" w:themeColor="text1"/>
          <w:sz w:val="24"/>
          <w:szCs w:val="24"/>
        </w:rPr>
        <w:t>rès le dessin du cabinet des Estampes signé B.D. elle semblait être encore en bon état en 1635.</w:t>
      </w:r>
    </w:p>
    <w:p w14:paraId="4CCC91D3" w14:textId="77777777" w:rsidR="00311308" w:rsidRDefault="00311308" w:rsidP="00311308">
      <w:pPr>
        <w:jc w:val="center"/>
        <w:rPr>
          <w:color w:val="000000" w:themeColor="text1"/>
          <w:sz w:val="24"/>
          <w:szCs w:val="24"/>
        </w:rPr>
      </w:pPr>
      <w:r>
        <w:rPr>
          <w:noProof/>
          <w:color w:val="000000" w:themeColor="text1"/>
          <w:sz w:val="24"/>
          <w:szCs w:val="24"/>
          <w:lang w:eastAsia="fr-FR"/>
        </w:rPr>
        <w:drawing>
          <wp:inline distT="0" distB="0" distL="0" distR="0" wp14:anchorId="7A527697" wp14:editId="489C8A5F">
            <wp:extent cx="3545785" cy="2216506"/>
            <wp:effectExtent l="19050" t="0" r="0" b="0"/>
            <wp:docPr id="19" name="Image 18" descr="B.D. 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 1635.jpg"/>
                    <pic:cNvPicPr/>
                  </pic:nvPicPr>
                  <pic:blipFill>
                    <a:blip r:embed="rId22" cstate="print"/>
                    <a:stretch>
                      <a:fillRect/>
                    </a:stretch>
                  </pic:blipFill>
                  <pic:spPr>
                    <a:xfrm>
                      <a:off x="0" y="0"/>
                      <a:ext cx="3547762" cy="2217742"/>
                    </a:xfrm>
                    <a:prstGeom prst="rect">
                      <a:avLst/>
                    </a:prstGeom>
                  </pic:spPr>
                </pic:pic>
              </a:graphicData>
            </a:graphic>
          </wp:inline>
        </w:drawing>
      </w:r>
    </w:p>
    <w:p w14:paraId="5F033BF8" w14:textId="77777777" w:rsidR="000E7002" w:rsidRDefault="000E7002" w:rsidP="00311308">
      <w:pPr>
        <w:jc w:val="center"/>
        <w:rPr>
          <w:color w:val="000000" w:themeColor="text1"/>
          <w:sz w:val="24"/>
          <w:szCs w:val="24"/>
        </w:rPr>
      </w:pPr>
      <w:r>
        <w:rPr>
          <w:color w:val="000000" w:themeColor="text1"/>
          <w:sz w:val="24"/>
          <w:szCs w:val="24"/>
        </w:rPr>
        <w:t>B.D.</w:t>
      </w:r>
    </w:p>
    <w:p w14:paraId="1A207DA6" w14:textId="77777777" w:rsidR="00F61064" w:rsidRDefault="00311308" w:rsidP="00311308">
      <w:pPr>
        <w:jc w:val="center"/>
        <w:rPr>
          <w:color w:val="000000" w:themeColor="text1"/>
          <w:sz w:val="24"/>
          <w:szCs w:val="24"/>
        </w:rPr>
      </w:pPr>
      <w:r>
        <w:rPr>
          <w:noProof/>
          <w:color w:val="000000" w:themeColor="text1"/>
          <w:sz w:val="24"/>
          <w:szCs w:val="24"/>
          <w:lang w:eastAsia="fr-FR"/>
        </w:rPr>
        <w:drawing>
          <wp:inline distT="0" distB="0" distL="0" distR="0" wp14:anchorId="387540BE" wp14:editId="054197E3">
            <wp:extent cx="3511294" cy="2633472"/>
            <wp:effectExtent l="19050" t="0" r="0" b="0"/>
            <wp:docPr id="20" name="Image 17" descr="B.D. 1 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 1 1635.jpg"/>
                    <pic:cNvPicPr/>
                  </pic:nvPicPr>
                  <pic:blipFill>
                    <a:blip r:embed="rId23" cstate="print"/>
                    <a:stretch>
                      <a:fillRect/>
                    </a:stretch>
                  </pic:blipFill>
                  <pic:spPr>
                    <a:xfrm>
                      <a:off x="0" y="0"/>
                      <a:ext cx="3519697" cy="2639775"/>
                    </a:xfrm>
                    <a:prstGeom prst="rect">
                      <a:avLst/>
                    </a:prstGeom>
                  </pic:spPr>
                </pic:pic>
              </a:graphicData>
            </a:graphic>
          </wp:inline>
        </w:drawing>
      </w:r>
    </w:p>
    <w:p w14:paraId="6B811A00" w14:textId="77777777" w:rsidR="00F61064" w:rsidRDefault="00F61064" w:rsidP="00311308">
      <w:pPr>
        <w:jc w:val="center"/>
        <w:rPr>
          <w:color w:val="000000" w:themeColor="text1"/>
          <w:sz w:val="24"/>
          <w:szCs w:val="24"/>
        </w:rPr>
      </w:pPr>
      <w:r>
        <w:rPr>
          <w:color w:val="000000" w:themeColor="text1"/>
          <w:sz w:val="24"/>
          <w:szCs w:val="24"/>
        </w:rPr>
        <w:t>B.D.</w:t>
      </w:r>
    </w:p>
    <w:p w14:paraId="52CF63E4" w14:textId="77777777" w:rsidR="0059558C" w:rsidRDefault="0059558C" w:rsidP="00311308">
      <w:pPr>
        <w:jc w:val="center"/>
        <w:rPr>
          <w:color w:val="000000" w:themeColor="text1"/>
          <w:sz w:val="24"/>
          <w:szCs w:val="24"/>
        </w:rPr>
      </w:pPr>
      <w:r>
        <w:rPr>
          <w:color w:val="000000" w:themeColor="text1"/>
          <w:sz w:val="24"/>
          <w:szCs w:val="24"/>
        </w:rPr>
        <w:br w:type="page"/>
      </w:r>
    </w:p>
    <w:p w14:paraId="7937FF43" w14:textId="77777777" w:rsidR="00622C2F" w:rsidRDefault="00622C2F" w:rsidP="00622C2F">
      <w:pPr>
        <w:jc w:val="both"/>
        <w:rPr>
          <w:rFonts w:ascii="Calibri" w:hAnsi="Calibri" w:cs="Calibri"/>
          <w:b/>
          <w:sz w:val="24"/>
          <w:szCs w:val="24"/>
          <w:u w:val="single"/>
        </w:rPr>
      </w:pPr>
      <w:r>
        <w:rPr>
          <w:rFonts w:ascii="Calibri" w:hAnsi="Calibri" w:cs="Calibri"/>
          <w:b/>
          <w:sz w:val="24"/>
          <w:szCs w:val="24"/>
          <w:u w:val="single"/>
        </w:rPr>
        <w:lastRenderedPageBreak/>
        <w:t>La quatrième</w:t>
      </w:r>
      <w:r w:rsidRPr="007173D9">
        <w:rPr>
          <w:rFonts w:ascii="Calibri" w:hAnsi="Calibri" w:cs="Calibri"/>
          <w:b/>
          <w:sz w:val="24"/>
          <w:szCs w:val="24"/>
          <w:u w:val="single"/>
        </w:rPr>
        <w:t xml:space="preserve"> </w:t>
      </w:r>
      <w:r w:rsidR="003857EC">
        <w:rPr>
          <w:rFonts w:ascii="Calibri" w:hAnsi="Calibri" w:cs="Calibri"/>
          <w:b/>
          <w:sz w:val="24"/>
          <w:szCs w:val="24"/>
          <w:u w:val="single"/>
        </w:rPr>
        <w:t xml:space="preserve">(et dernière) </w:t>
      </w:r>
      <w:r w:rsidRPr="007173D9">
        <w:rPr>
          <w:rFonts w:ascii="Calibri" w:hAnsi="Calibri" w:cs="Calibri"/>
          <w:b/>
          <w:sz w:val="24"/>
          <w:szCs w:val="24"/>
          <w:u w:val="single"/>
        </w:rPr>
        <w:t>flèche</w:t>
      </w:r>
    </w:p>
    <w:p w14:paraId="74489A95" w14:textId="77777777" w:rsidR="00756570" w:rsidRDefault="00756570" w:rsidP="00622C2F">
      <w:pPr>
        <w:jc w:val="both"/>
        <w:rPr>
          <w:rFonts w:ascii="Calibri" w:hAnsi="Calibri" w:cs="Calibri"/>
          <w:sz w:val="24"/>
          <w:szCs w:val="24"/>
        </w:rPr>
      </w:pPr>
      <w:r>
        <w:rPr>
          <w:rFonts w:ascii="Calibri" w:hAnsi="Calibri" w:cs="Calibri"/>
          <w:sz w:val="24"/>
          <w:szCs w:val="24"/>
        </w:rPr>
        <w:t xml:space="preserve">Il existe un plan coté de cette dernière flèche aux archives du Cher. D’après ce dessin on peut dater la construction vers la fin du XVIIème siècle. Peut-être est-ce après l’incendie relaté par Mathieu Perrot, chanoine prébendé de la cathédrale de Bourges. Voici un extrait de son journal : » </w:t>
      </w:r>
      <w:r w:rsidR="003857EC">
        <w:rPr>
          <w:rFonts w:ascii="Calibri" w:hAnsi="Calibri" w:cs="Calibri"/>
          <w:sz w:val="24"/>
          <w:szCs w:val="24"/>
        </w:rPr>
        <w:t xml:space="preserve">Le </w:t>
      </w:r>
      <w:proofErr w:type="spellStart"/>
      <w:r w:rsidR="003857EC">
        <w:rPr>
          <w:rFonts w:ascii="Calibri" w:hAnsi="Calibri" w:cs="Calibri"/>
          <w:sz w:val="24"/>
          <w:szCs w:val="24"/>
        </w:rPr>
        <w:t>lundy</w:t>
      </w:r>
      <w:proofErr w:type="spellEnd"/>
      <w:r w:rsidR="003857EC">
        <w:rPr>
          <w:rFonts w:ascii="Calibri" w:hAnsi="Calibri" w:cs="Calibri"/>
          <w:sz w:val="24"/>
          <w:szCs w:val="24"/>
        </w:rPr>
        <w:t xml:space="preserve"> gras, 2 de mars 1699, on s’aperçut entre dix et onze heures du soir que le feu était dans la charpente de Saint-Etienne, proche le clocher de plomb. Le tocsin y assembla toute la ville, et quelque difficulté qu’il y </w:t>
      </w:r>
      <w:proofErr w:type="spellStart"/>
      <w:r w:rsidR="003857EC">
        <w:rPr>
          <w:rFonts w:ascii="Calibri" w:hAnsi="Calibri" w:cs="Calibri"/>
          <w:sz w:val="24"/>
          <w:szCs w:val="24"/>
        </w:rPr>
        <w:t>eust</w:t>
      </w:r>
      <w:proofErr w:type="spellEnd"/>
      <w:r w:rsidR="003857EC">
        <w:rPr>
          <w:rFonts w:ascii="Calibri" w:hAnsi="Calibri" w:cs="Calibri"/>
          <w:sz w:val="24"/>
          <w:szCs w:val="24"/>
        </w:rPr>
        <w:t xml:space="preserve"> de porter de l’eau, causée par l’élévation du lieu, néanmoins, par une espèce de miracle, tout fut cessé en </w:t>
      </w:r>
      <w:proofErr w:type="spellStart"/>
      <w:r w:rsidR="003857EC">
        <w:rPr>
          <w:rFonts w:ascii="Calibri" w:hAnsi="Calibri" w:cs="Calibri"/>
          <w:sz w:val="24"/>
          <w:szCs w:val="24"/>
        </w:rPr>
        <w:t>moind</w:t>
      </w:r>
      <w:proofErr w:type="spellEnd"/>
      <w:r w:rsidR="003857EC">
        <w:rPr>
          <w:rFonts w:ascii="Calibri" w:hAnsi="Calibri" w:cs="Calibri"/>
          <w:sz w:val="24"/>
          <w:szCs w:val="24"/>
        </w:rPr>
        <w:t xml:space="preserve"> d’une heure, sans une perte considérable. Le lendemain jour du </w:t>
      </w:r>
      <w:proofErr w:type="spellStart"/>
      <w:r w:rsidR="003857EC">
        <w:rPr>
          <w:rFonts w:ascii="Calibri" w:hAnsi="Calibri" w:cs="Calibri"/>
          <w:sz w:val="24"/>
          <w:szCs w:val="24"/>
        </w:rPr>
        <w:t>mardy</w:t>
      </w:r>
      <w:proofErr w:type="spellEnd"/>
      <w:r w:rsidR="003857EC">
        <w:rPr>
          <w:rFonts w:ascii="Calibri" w:hAnsi="Calibri" w:cs="Calibri"/>
          <w:sz w:val="24"/>
          <w:szCs w:val="24"/>
        </w:rPr>
        <w:t xml:space="preserve"> gras, on chanta dans le chœur le Te Deum en musique, et on dit une messe solennelle du Saint-Esprit en action de grâces. »</w:t>
      </w:r>
    </w:p>
    <w:p w14:paraId="205F400A" w14:textId="77777777" w:rsidR="003857EC" w:rsidRDefault="003857EC" w:rsidP="00622C2F">
      <w:pPr>
        <w:jc w:val="both"/>
        <w:rPr>
          <w:rFonts w:ascii="Calibri" w:hAnsi="Calibri" w:cs="Calibri"/>
          <w:sz w:val="24"/>
          <w:szCs w:val="24"/>
        </w:rPr>
      </w:pPr>
      <w:r>
        <w:rPr>
          <w:rFonts w:ascii="Calibri" w:hAnsi="Calibri" w:cs="Calibri"/>
          <w:sz w:val="24"/>
          <w:szCs w:val="24"/>
        </w:rPr>
        <w:t xml:space="preserve">Sébastien Asse, curé de </w:t>
      </w:r>
      <w:proofErr w:type="spellStart"/>
      <w:r>
        <w:rPr>
          <w:rFonts w:ascii="Calibri" w:hAnsi="Calibri" w:cs="Calibri"/>
          <w:sz w:val="24"/>
          <w:szCs w:val="24"/>
        </w:rPr>
        <w:t>Limeux</w:t>
      </w:r>
      <w:proofErr w:type="spellEnd"/>
      <w:r w:rsidR="00BF7C69">
        <w:rPr>
          <w:rFonts w:ascii="Calibri" w:hAnsi="Calibri" w:cs="Calibri"/>
          <w:sz w:val="24"/>
          <w:szCs w:val="24"/>
        </w:rPr>
        <w:t xml:space="preserve"> écrit en 1750 dans ses mémoires : « il fut éteint par M. Etienne Asse, mon père, qui faillit être étouffé par la fumée et le feu. M. l’Intendant le fit reconduire chez lui à demi mort de fatigue. MM. Du Chapitre délibérèrent de lui donner une récompense qui serait d’une tabatière d’argent sur laquelle l’église de Bourges serait représentée avec le clocher en feu et au bas ces paroles : Eteint par Etienne Asse notaire apostolique l’an 1699. Mais les plus jeunes chanoines s’opposèrent à cette libéralité et on se contenta de dresser acte de tout cela sur les registres du chapitre. »</w:t>
      </w:r>
    </w:p>
    <w:p w14:paraId="0128877E" w14:textId="77777777" w:rsidR="00BF7C69" w:rsidRDefault="00BF7C69" w:rsidP="00622C2F">
      <w:pPr>
        <w:jc w:val="both"/>
        <w:rPr>
          <w:rFonts w:ascii="Calibri" w:hAnsi="Calibri" w:cs="Calibri"/>
          <w:sz w:val="24"/>
          <w:szCs w:val="24"/>
        </w:rPr>
      </w:pPr>
      <w:r>
        <w:rPr>
          <w:rFonts w:ascii="Calibri" w:hAnsi="Calibri" w:cs="Calibri"/>
          <w:sz w:val="24"/>
          <w:szCs w:val="24"/>
        </w:rPr>
        <w:t>On chercha alors à utiliser tout ce qui pouvait être conservé de la flèche précédente</w:t>
      </w:r>
      <w:r w:rsidR="000B01EB">
        <w:rPr>
          <w:rFonts w:ascii="Calibri" w:hAnsi="Calibri" w:cs="Calibri"/>
          <w:sz w:val="24"/>
          <w:szCs w:val="24"/>
        </w:rPr>
        <w:t xml:space="preserve"> et on se contenta de réparer ou de refaire les parties les plus endommagées. Le second étage octogonal fut supprimé et la partie aigue de la flèche fut raccordée par des pièces de bois courbes formant une sorte de dôme hémisphérique.</w:t>
      </w:r>
    </w:p>
    <w:p w14:paraId="0AE2A7AC" w14:textId="77777777" w:rsidR="008229AD" w:rsidRDefault="008229AD" w:rsidP="008229AD">
      <w:pPr>
        <w:jc w:val="center"/>
        <w:rPr>
          <w:rFonts w:ascii="Calibri" w:hAnsi="Calibri" w:cs="Calibri"/>
          <w:sz w:val="24"/>
          <w:szCs w:val="24"/>
        </w:rPr>
      </w:pPr>
      <w:r>
        <w:rPr>
          <w:rFonts w:ascii="Calibri" w:hAnsi="Calibri" w:cs="Calibri"/>
          <w:noProof/>
          <w:sz w:val="24"/>
          <w:szCs w:val="24"/>
          <w:lang w:eastAsia="fr-FR"/>
        </w:rPr>
        <w:drawing>
          <wp:inline distT="0" distB="0" distL="0" distR="0" wp14:anchorId="406C914B" wp14:editId="200EBC12">
            <wp:extent cx="1977999" cy="3098768"/>
            <wp:effectExtent l="19050" t="0" r="3201" b="0"/>
            <wp:docPr id="14" name="Image 13" descr="Plan 4ème flè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4ème flèche.jpg"/>
                    <pic:cNvPicPr/>
                  </pic:nvPicPr>
                  <pic:blipFill>
                    <a:blip r:embed="rId24" cstate="print"/>
                    <a:stretch>
                      <a:fillRect/>
                    </a:stretch>
                  </pic:blipFill>
                  <pic:spPr>
                    <a:xfrm>
                      <a:off x="0" y="0"/>
                      <a:ext cx="1980173" cy="3102174"/>
                    </a:xfrm>
                    <a:prstGeom prst="rect">
                      <a:avLst/>
                    </a:prstGeom>
                  </pic:spPr>
                </pic:pic>
              </a:graphicData>
            </a:graphic>
          </wp:inline>
        </w:drawing>
      </w:r>
    </w:p>
    <w:p w14:paraId="34471C1F" w14:textId="767E2CDB" w:rsidR="000B01EB" w:rsidRDefault="000B01EB" w:rsidP="00622C2F">
      <w:pPr>
        <w:jc w:val="both"/>
        <w:rPr>
          <w:rFonts w:ascii="Calibri" w:hAnsi="Calibri" w:cs="Calibri"/>
          <w:sz w:val="24"/>
          <w:szCs w:val="24"/>
        </w:rPr>
      </w:pPr>
      <w:r>
        <w:rPr>
          <w:rFonts w:ascii="Calibri" w:hAnsi="Calibri" w:cs="Calibri"/>
          <w:sz w:val="24"/>
          <w:szCs w:val="24"/>
        </w:rPr>
        <w:t xml:space="preserve">Une croix surmontée d’un coq formait le couronnement de ce clocher. Le journal de Perrot nous donne l’indication suivante : « Le </w:t>
      </w:r>
      <w:proofErr w:type="spellStart"/>
      <w:r>
        <w:rPr>
          <w:rFonts w:ascii="Calibri" w:hAnsi="Calibri" w:cs="Calibri"/>
          <w:sz w:val="24"/>
          <w:szCs w:val="24"/>
        </w:rPr>
        <w:t>vendredy</w:t>
      </w:r>
      <w:proofErr w:type="spellEnd"/>
      <w:r>
        <w:rPr>
          <w:rFonts w:ascii="Calibri" w:hAnsi="Calibri" w:cs="Calibri"/>
          <w:sz w:val="24"/>
          <w:szCs w:val="24"/>
        </w:rPr>
        <w:t>, 1</w:t>
      </w:r>
      <w:r w:rsidRPr="000B01EB">
        <w:rPr>
          <w:rFonts w:ascii="Calibri" w:hAnsi="Calibri" w:cs="Calibri"/>
          <w:sz w:val="24"/>
          <w:szCs w:val="24"/>
          <w:vertAlign w:val="superscript"/>
        </w:rPr>
        <w:t>er</w:t>
      </w:r>
      <w:r>
        <w:rPr>
          <w:rFonts w:ascii="Calibri" w:hAnsi="Calibri" w:cs="Calibri"/>
          <w:sz w:val="24"/>
          <w:szCs w:val="24"/>
        </w:rPr>
        <w:t xml:space="preserve"> jour d’avril 1701, sur les 5 heures du </w:t>
      </w:r>
      <w:r>
        <w:rPr>
          <w:rFonts w:ascii="Calibri" w:hAnsi="Calibri" w:cs="Calibri"/>
          <w:sz w:val="24"/>
          <w:szCs w:val="24"/>
        </w:rPr>
        <w:lastRenderedPageBreak/>
        <w:t xml:space="preserve">soir, fut mis sur le clocher de St Etienne le coq de cuivre doré, la girouette qui y </w:t>
      </w:r>
      <w:proofErr w:type="spellStart"/>
      <w:r>
        <w:rPr>
          <w:rFonts w:ascii="Calibri" w:hAnsi="Calibri" w:cs="Calibri"/>
          <w:sz w:val="24"/>
          <w:szCs w:val="24"/>
        </w:rPr>
        <w:t>estoit</w:t>
      </w:r>
      <w:proofErr w:type="spellEnd"/>
      <w:r>
        <w:rPr>
          <w:rFonts w:ascii="Calibri" w:hAnsi="Calibri" w:cs="Calibri"/>
          <w:sz w:val="24"/>
          <w:szCs w:val="24"/>
        </w:rPr>
        <w:t xml:space="preserve"> de tout temps ayant été </w:t>
      </w:r>
      <w:proofErr w:type="spellStart"/>
      <w:r>
        <w:rPr>
          <w:rFonts w:ascii="Calibri" w:hAnsi="Calibri" w:cs="Calibri"/>
          <w:sz w:val="24"/>
          <w:szCs w:val="24"/>
        </w:rPr>
        <w:t>ostée</w:t>
      </w:r>
      <w:proofErr w:type="spellEnd"/>
      <w:r>
        <w:rPr>
          <w:rFonts w:ascii="Calibri" w:hAnsi="Calibri" w:cs="Calibri"/>
          <w:sz w:val="24"/>
          <w:szCs w:val="24"/>
        </w:rPr>
        <w:t xml:space="preserve"> quelques jours </w:t>
      </w:r>
      <w:proofErr w:type="spellStart"/>
      <w:r>
        <w:rPr>
          <w:rFonts w:ascii="Calibri" w:hAnsi="Calibri" w:cs="Calibri"/>
          <w:sz w:val="24"/>
          <w:szCs w:val="24"/>
        </w:rPr>
        <w:t>auparavent</w:t>
      </w:r>
      <w:proofErr w:type="spellEnd"/>
      <w:r w:rsidR="00B23A5B">
        <w:rPr>
          <w:rFonts w:ascii="Calibri" w:hAnsi="Calibri" w:cs="Calibri"/>
          <w:sz w:val="24"/>
          <w:szCs w:val="24"/>
        </w:rPr>
        <w:t xml:space="preserve">. Le nommé J. Girault, maitre poëlier, a fait le coq doré. Son nom est inscrit sur la queue ; les </w:t>
      </w:r>
      <w:proofErr w:type="spellStart"/>
      <w:r w:rsidR="00B23A5B">
        <w:rPr>
          <w:rFonts w:ascii="Calibri" w:hAnsi="Calibri" w:cs="Calibri"/>
          <w:sz w:val="24"/>
          <w:szCs w:val="24"/>
        </w:rPr>
        <w:t>Pillets</w:t>
      </w:r>
      <w:proofErr w:type="spellEnd"/>
      <w:r w:rsidR="00B23A5B">
        <w:rPr>
          <w:rFonts w:ascii="Calibri" w:hAnsi="Calibri" w:cs="Calibri"/>
          <w:sz w:val="24"/>
          <w:szCs w:val="24"/>
        </w:rPr>
        <w:t xml:space="preserve"> père et fils, couvreurs, travaillant pour l’église, le placèrent sur le clocher. Le coq pèse 8 livres. ». D’après une ordonnance sur la </w:t>
      </w:r>
      <w:proofErr w:type="gramStart"/>
      <w:r w:rsidR="00B23A5B">
        <w:rPr>
          <w:rFonts w:ascii="Calibri" w:hAnsi="Calibri" w:cs="Calibri"/>
          <w:sz w:val="24"/>
          <w:szCs w:val="24"/>
        </w:rPr>
        <w:t>sonnerie  conservée</w:t>
      </w:r>
      <w:proofErr w:type="gramEnd"/>
      <w:r w:rsidR="00B23A5B">
        <w:rPr>
          <w:rFonts w:ascii="Calibri" w:hAnsi="Calibri" w:cs="Calibri"/>
          <w:sz w:val="24"/>
          <w:szCs w:val="24"/>
        </w:rPr>
        <w:t xml:space="preserve"> aux archives, il y aurait eu 5 cloches « au petit clocher ».</w:t>
      </w:r>
    </w:p>
    <w:p w14:paraId="618BC00C" w14:textId="3714749E" w:rsidR="009C49DD" w:rsidRDefault="009C49DD" w:rsidP="00622C2F">
      <w:pPr>
        <w:jc w:val="both"/>
        <w:rPr>
          <w:rFonts w:ascii="Calibri" w:hAnsi="Calibri" w:cs="Calibri"/>
          <w:sz w:val="24"/>
          <w:szCs w:val="24"/>
        </w:rPr>
      </w:pPr>
      <w:r>
        <w:rPr>
          <w:rFonts w:ascii="Calibri" w:hAnsi="Calibri" w:cs="Calibri"/>
          <w:sz w:val="24"/>
          <w:szCs w:val="24"/>
        </w:rPr>
        <w:t xml:space="preserve">L’abbé de </w:t>
      </w:r>
      <w:proofErr w:type="spellStart"/>
      <w:r>
        <w:rPr>
          <w:rFonts w:ascii="Calibri" w:hAnsi="Calibri" w:cs="Calibri"/>
          <w:sz w:val="24"/>
          <w:szCs w:val="24"/>
        </w:rPr>
        <w:t>Deffens</w:t>
      </w:r>
      <w:proofErr w:type="spellEnd"/>
      <w:r>
        <w:rPr>
          <w:rFonts w:ascii="Calibri" w:hAnsi="Calibri" w:cs="Calibri"/>
          <w:sz w:val="24"/>
          <w:szCs w:val="24"/>
        </w:rPr>
        <w:t xml:space="preserve"> (1702-1721) note dans son journal pour la journée du 24 mars 1714 : « On a </w:t>
      </w:r>
      <w:proofErr w:type="spellStart"/>
      <w:r>
        <w:rPr>
          <w:rFonts w:ascii="Calibri" w:hAnsi="Calibri" w:cs="Calibri"/>
          <w:sz w:val="24"/>
          <w:szCs w:val="24"/>
        </w:rPr>
        <w:t>austé</w:t>
      </w:r>
      <w:proofErr w:type="spellEnd"/>
      <w:r>
        <w:rPr>
          <w:rFonts w:ascii="Calibri" w:hAnsi="Calibri" w:cs="Calibri"/>
          <w:sz w:val="24"/>
          <w:szCs w:val="24"/>
        </w:rPr>
        <w:t xml:space="preserve"> le coq et la croix du clocher de Saint Estienne ; c’</w:t>
      </w:r>
      <w:proofErr w:type="spellStart"/>
      <w:r>
        <w:rPr>
          <w:rFonts w:ascii="Calibri" w:hAnsi="Calibri" w:cs="Calibri"/>
          <w:sz w:val="24"/>
          <w:szCs w:val="24"/>
        </w:rPr>
        <w:t>estoit</w:t>
      </w:r>
      <w:proofErr w:type="spellEnd"/>
      <w:r>
        <w:rPr>
          <w:rFonts w:ascii="Calibri" w:hAnsi="Calibri" w:cs="Calibri"/>
          <w:sz w:val="24"/>
          <w:szCs w:val="24"/>
        </w:rPr>
        <w:t xml:space="preserve"> un jeune couvreur nommé </w:t>
      </w:r>
      <w:proofErr w:type="spellStart"/>
      <w:r>
        <w:rPr>
          <w:rFonts w:ascii="Calibri" w:hAnsi="Calibri" w:cs="Calibri"/>
          <w:sz w:val="24"/>
          <w:szCs w:val="24"/>
        </w:rPr>
        <w:t>Surgent</w:t>
      </w:r>
      <w:proofErr w:type="spellEnd"/>
      <w:r>
        <w:rPr>
          <w:rFonts w:ascii="Calibri" w:hAnsi="Calibri" w:cs="Calibri"/>
          <w:sz w:val="24"/>
          <w:szCs w:val="24"/>
        </w:rPr>
        <w:t xml:space="preserve"> et </w:t>
      </w:r>
      <w:proofErr w:type="spellStart"/>
      <w:r>
        <w:rPr>
          <w:rFonts w:ascii="Calibri" w:hAnsi="Calibri" w:cs="Calibri"/>
          <w:sz w:val="24"/>
          <w:szCs w:val="24"/>
        </w:rPr>
        <w:t>agé</w:t>
      </w:r>
      <w:proofErr w:type="spellEnd"/>
      <w:r>
        <w:rPr>
          <w:rFonts w:ascii="Calibri" w:hAnsi="Calibri" w:cs="Calibri"/>
          <w:sz w:val="24"/>
          <w:szCs w:val="24"/>
        </w:rPr>
        <w:t xml:space="preserve"> de 18 ans qui y a monté. Elle pesait 300 livres. »</w:t>
      </w:r>
      <w:bookmarkStart w:id="0" w:name="_GoBack"/>
      <w:bookmarkEnd w:id="0"/>
    </w:p>
    <w:p w14:paraId="270E9DCE" w14:textId="77777777" w:rsidR="00B23A5B" w:rsidRDefault="00B23A5B" w:rsidP="00622C2F">
      <w:pPr>
        <w:jc w:val="both"/>
        <w:rPr>
          <w:rFonts w:ascii="Calibri" w:hAnsi="Calibri" w:cs="Calibri"/>
          <w:sz w:val="24"/>
          <w:szCs w:val="24"/>
        </w:rPr>
      </w:pPr>
      <w:r>
        <w:rPr>
          <w:rFonts w:ascii="Calibri" w:hAnsi="Calibri" w:cs="Calibri"/>
          <w:sz w:val="24"/>
          <w:szCs w:val="24"/>
        </w:rPr>
        <w:t>Cette flèche, construite plus économiquement que celles qui l’avaient précédée eut une moins longue durée. Un «  devis des ouvrages à faire à la charpente de l’église de Saint-Etienne où est le clocher</w:t>
      </w:r>
      <w:r w:rsidR="000B7216">
        <w:rPr>
          <w:rFonts w:ascii="Calibri" w:hAnsi="Calibri" w:cs="Calibri"/>
          <w:sz w:val="24"/>
          <w:szCs w:val="24"/>
        </w:rPr>
        <w:t xml:space="preserve"> » nous indique qu’en 1745 la charpente menaçait ruine. La visite d’un expert constate que l’état du clocher ne permet plus d’y laisser les cloches car de nombreuses poutres sont pourries. Il conclut par ces mots </w:t>
      </w:r>
      <w:proofErr w:type="gramStart"/>
      <w:r w:rsidR="000B7216">
        <w:rPr>
          <w:rFonts w:ascii="Calibri" w:hAnsi="Calibri" w:cs="Calibri"/>
          <w:sz w:val="24"/>
          <w:szCs w:val="24"/>
        </w:rPr>
        <w:t>«  Il</w:t>
      </w:r>
      <w:proofErr w:type="gramEnd"/>
      <w:r w:rsidR="000B7216">
        <w:rPr>
          <w:rFonts w:ascii="Calibri" w:hAnsi="Calibri" w:cs="Calibri"/>
          <w:sz w:val="24"/>
          <w:szCs w:val="24"/>
        </w:rPr>
        <w:t xml:space="preserve"> est nécessaire </w:t>
      </w:r>
      <w:proofErr w:type="spellStart"/>
      <w:r w:rsidR="000B7216">
        <w:rPr>
          <w:rFonts w:ascii="Calibri" w:hAnsi="Calibri" w:cs="Calibri"/>
          <w:sz w:val="24"/>
          <w:szCs w:val="24"/>
        </w:rPr>
        <w:t>dabattre</w:t>
      </w:r>
      <w:proofErr w:type="spellEnd"/>
      <w:r w:rsidR="000B7216">
        <w:rPr>
          <w:rFonts w:ascii="Calibri" w:hAnsi="Calibri" w:cs="Calibri"/>
          <w:sz w:val="24"/>
          <w:szCs w:val="24"/>
        </w:rPr>
        <w:t xml:space="preserve"> les quatre nous et l</w:t>
      </w:r>
      <w:r w:rsidR="00706C77">
        <w:rPr>
          <w:rFonts w:ascii="Calibri" w:hAnsi="Calibri" w:cs="Calibri"/>
          <w:sz w:val="24"/>
          <w:szCs w:val="24"/>
        </w:rPr>
        <w:t>e clocher et les deux peignons « </w:t>
      </w:r>
      <w:r w:rsidR="000B7216">
        <w:rPr>
          <w:rFonts w:ascii="Calibri" w:hAnsi="Calibri" w:cs="Calibri"/>
          <w:sz w:val="24"/>
          <w:szCs w:val="24"/>
        </w:rPr>
        <w:t>.</w:t>
      </w:r>
    </w:p>
    <w:p w14:paraId="76C89D12" w14:textId="77777777" w:rsidR="000B7216" w:rsidRDefault="000B7216" w:rsidP="00622C2F">
      <w:pPr>
        <w:jc w:val="both"/>
        <w:rPr>
          <w:rFonts w:ascii="Calibri" w:hAnsi="Calibri" w:cs="Calibri"/>
          <w:sz w:val="24"/>
          <w:szCs w:val="24"/>
        </w:rPr>
      </w:pPr>
      <w:r>
        <w:rPr>
          <w:rFonts w:ascii="Calibri" w:hAnsi="Calibri" w:cs="Calibri"/>
          <w:sz w:val="24"/>
          <w:szCs w:val="24"/>
        </w:rPr>
        <w:t>La construction d’une flèche neuve eut entrainé des dépenses considérables et les flèches n’étaient plus dans le goût du jour ; aussi, le chapitre qui projetait alors la réfection du chœur trouva-t-il plus simple et plus économique de supprimer le clocher et le fa</w:t>
      </w:r>
      <w:r w:rsidR="008229AD">
        <w:rPr>
          <w:rFonts w:ascii="Calibri" w:hAnsi="Calibri" w:cs="Calibri"/>
          <w:sz w:val="24"/>
          <w:szCs w:val="24"/>
        </w:rPr>
        <w:t>ux-transept qui firent place à la toiture uniforme que nous voyons actuellement.</w:t>
      </w:r>
    </w:p>
    <w:p w14:paraId="093EAAB3" w14:textId="77777777" w:rsidR="00435A7C" w:rsidRDefault="00435A7C" w:rsidP="00622C2F">
      <w:pPr>
        <w:jc w:val="both"/>
        <w:rPr>
          <w:rFonts w:ascii="Calibri" w:hAnsi="Calibri" w:cs="Calibri"/>
          <w:sz w:val="24"/>
          <w:szCs w:val="24"/>
        </w:rPr>
      </w:pPr>
      <w:r>
        <w:rPr>
          <w:rFonts w:ascii="Calibri" w:hAnsi="Calibri" w:cs="Calibri"/>
          <w:sz w:val="24"/>
          <w:szCs w:val="24"/>
        </w:rPr>
        <w:t xml:space="preserve">Les 31 juillet 1745 et 22 janvier 1747 des marchés furent passés par les délégués </w:t>
      </w:r>
      <w:r w:rsidR="00890840">
        <w:rPr>
          <w:rFonts w:ascii="Calibri" w:hAnsi="Calibri" w:cs="Calibri"/>
          <w:sz w:val="24"/>
          <w:szCs w:val="24"/>
        </w:rPr>
        <w:t xml:space="preserve">du chapitre avec Jacques </w:t>
      </w:r>
      <w:proofErr w:type="spellStart"/>
      <w:r w:rsidR="00890840">
        <w:rPr>
          <w:rFonts w:ascii="Calibri" w:hAnsi="Calibri" w:cs="Calibri"/>
          <w:sz w:val="24"/>
          <w:szCs w:val="24"/>
        </w:rPr>
        <w:t>Marsau</w:t>
      </w:r>
      <w:r>
        <w:rPr>
          <w:rFonts w:ascii="Calibri" w:hAnsi="Calibri" w:cs="Calibri"/>
          <w:sz w:val="24"/>
          <w:szCs w:val="24"/>
        </w:rPr>
        <w:t>t</w:t>
      </w:r>
      <w:proofErr w:type="spellEnd"/>
      <w:r>
        <w:rPr>
          <w:rFonts w:ascii="Calibri" w:hAnsi="Calibri" w:cs="Calibri"/>
          <w:sz w:val="24"/>
          <w:szCs w:val="24"/>
        </w:rPr>
        <w:t xml:space="preserve"> et François Ferrand</w:t>
      </w:r>
      <w:r w:rsidR="00D4237C">
        <w:rPr>
          <w:rFonts w:ascii="Calibri" w:hAnsi="Calibri" w:cs="Calibri"/>
          <w:sz w:val="24"/>
          <w:szCs w:val="24"/>
        </w:rPr>
        <w:t xml:space="preserve">, maitres charpentiers pour l’exécution  des travaux de démolition. On commença par démolir la flèche en 1745 mais le faux transept qui n’avait plus de raison d’être ne fut enlevé que deux ans plus tard en janvier 1747. On laissa subsister les deux arcs intérieurs et les quatre arcs-boutants élevés au XIVème siècle. Ces derniers furent supprimés </w:t>
      </w:r>
      <w:r w:rsidR="00A75422">
        <w:rPr>
          <w:rFonts w:ascii="Calibri" w:hAnsi="Calibri" w:cs="Calibri"/>
          <w:sz w:val="24"/>
          <w:szCs w:val="24"/>
        </w:rPr>
        <w:t xml:space="preserve">après 1836 </w:t>
      </w:r>
      <w:r w:rsidR="00D4237C">
        <w:rPr>
          <w:rFonts w:ascii="Calibri" w:hAnsi="Calibri" w:cs="Calibri"/>
          <w:sz w:val="24"/>
          <w:szCs w:val="24"/>
        </w:rPr>
        <w:t xml:space="preserve">lors des grands travaux de restauration exécutés au XIXème siècle sous la direction de MM. </w:t>
      </w:r>
      <w:proofErr w:type="spellStart"/>
      <w:r w:rsidR="00D4237C">
        <w:rPr>
          <w:rFonts w:ascii="Calibri" w:hAnsi="Calibri" w:cs="Calibri"/>
          <w:sz w:val="24"/>
          <w:szCs w:val="24"/>
        </w:rPr>
        <w:t>Pagot</w:t>
      </w:r>
      <w:proofErr w:type="spellEnd"/>
      <w:r w:rsidR="00D4237C">
        <w:rPr>
          <w:rFonts w:ascii="Calibri" w:hAnsi="Calibri" w:cs="Calibri"/>
          <w:sz w:val="24"/>
          <w:szCs w:val="24"/>
        </w:rPr>
        <w:t xml:space="preserve"> et </w:t>
      </w:r>
      <w:proofErr w:type="spellStart"/>
      <w:r w:rsidR="00D4237C">
        <w:rPr>
          <w:rFonts w:ascii="Calibri" w:hAnsi="Calibri" w:cs="Calibri"/>
          <w:sz w:val="24"/>
          <w:szCs w:val="24"/>
        </w:rPr>
        <w:t>Juillien</w:t>
      </w:r>
      <w:proofErr w:type="spellEnd"/>
      <w:r w:rsidR="00D4237C">
        <w:rPr>
          <w:rFonts w:ascii="Calibri" w:hAnsi="Calibri" w:cs="Calibri"/>
          <w:sz w:val="24"/>
          <w:szCs w:val="24"/>
        </w:rPr>
        <w:t>.</w:t>
      </w:r>
      <w:r w:rsidR="00A75422">
        <w:rPr>
          <w:rFonts w:ascii="Calibri" w:hAnsi="Calibri" w:cs="Calibri"/>
          <w:sz w:val="24"/>
          <w:szCs w:val="24"/>
        </w:rPr>
        <w:t xml:space="preserve"> </w:t>
      </w:r>
    </w:p>
    <w:p w14:paraId="44274728" w14:textId="77777777" w:rsidR="00A75422" w:rsidRDefault="00A75422" w:rsidP="00622C2F">
      <w:pPr>
        <w:jc w:val="both"/>
        <w:rPr>
          <w:rFonts w:ascii="Calibri" w:hAnsi="Calibri" w:cs="Calibri"/>
          <w:sz w:val="24"/>
          <w:szCs w:val="24"/>
        </w:rPr>
      </w:pPr>
      <w:r>
        <w:rPr>
          <w:rFonts w:ascii="Calibri" w:hAnsi="Calibri" w:cs="Calibri"/>
          <w:noProof/>
          <w:sz w:val="24"/>
          <w:szCs w:val="24"/>
          <w:lang w:eastAsia="fr-FR"/>
        </w:rPr>
        <w:drawing>
          <wp:inline distT="0" distB="0" distL="0" distR="0" wp14:anchorId="7051BF80" wp14:editId="0B2C7DDA">
            <wp:extent cx="2755850" cy="2066888"/>
            <wp:effectExtent l="19050" t="0" r="6400" b="0"/>
            <wp:docPr id="15" name="Image 14" descr="Flê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êche.jpg"/>
                    <pic:cNvPicPr/>
                  </pic:nvPicPr>
                  <pic:blipFill>
                    <a:blip r:embed="rId25" cstate="print"/>
                    <a:stretch>
                      <a:fillRect/>
                    </a:stretch>
                  </pic:blipFill>
                  <pic:spPr>
                    <a:xfrm>
                      <a:off x="0" y="0"/>
                      <a:ext cx="2756215" cy="2067161"/>
                    </a:xfrm>
                    <a:prstGeom prst="rect">
                      <a:avLst/>
                    </a:prstGeom>
                  </pic:spPr>
                </pic:pic>
              </a:graphicData>
            </a:graphic>
          </wp:inline>
        </w:drawing>
      </w:r>
      <w:r>
        <w:rPr>
          <w:rFonts w:ascii="Calibri" w:hAnsi="Calibri" w:cs="Calibri"/>
          <w:noProof/>
          <w:sz w:val="24"/>
          <w:szCs w:val="24"/>
          <w:lang w:eastAsia="fr-FR"/>
        </w:rPr>
        <w:drawing>
          <wp:inline distT="0" distB="0" distL="0" distR="0" wp14:anchorId="44E4BA7C" wp14:editId="15D2F9EC">
            <wp:extent cx="2758287" cy="2068715"/>
            <wp:effectExtent l="19050" t="0" r="3963" b="0"/>
            <wp:docPr id="16" name="Image 15" descr="Restauration 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tion 1747.jpg"/>
                    <pic:cNvPicPr/>
                  </pic:nvPicPr>
                  <pic:blipFill>
                    <a:blip r:embed="rId26" cstate="print"/>
                    <a:stretch>
                      <a:fillRect/>
                    </a:stretch>
                  </pic:blipFill>
                  <pic:spPr>
                    <a:xfrm>
                      <a:off x="0" y="0"/>
                      <a:ext cx="2759683" cy="2069762"/>
                    </a:xfrm>
                    <a:prstGeom prst="rect">
                      <a:avLst/>
                    </a:prstGeom>
                  </pic:spPr>
                </pic:pic>
              </a:graphicData>
            </a:graphic>
          </wp:inline>
        </w:drawing>
      </w:r>
    </w:p>
    <w:p w14:paraId="31E190DD" w14:textId="77777777" w:rsidR="00756570" w:rsidRPr="00756570" w:rsidRDefault="00756570" w:rsidP="00622C2F">
      <w:pPr>
        <w:jc w:val="both"/>
        <w:rPr>
          <w:rFonts w:ascii="Calibri" w:hAnsi="Calibri" w:cs="Calibri"/>
          <w:sz w:val="24"/>
          <w:szCs w:val="24"/>
        </w:rPr>
      </w:pPr>
    </w:p>
    <w:p w14:paraId="357F4521" w14:textId="77777777" w:rsidR="00390DAF" w:rsidRDefault="00390DAF">
      <w:pPr>
        <w:rPr>
          <w:rFonts w:ascii="Calibri" w:hAnsi="Calibri" w:cs="Calibri"/>
          <w:b/>
          <w:sz w:val="24"/>
          <w:szCs w:val="24"/>
          <w:u w:val="single"/>
        </w:rPr>
      </w:pPr>
      <w:r>
        <w:rPr>
          <w:rFonts w:ascii="Calibri" w:hAnsi="Calibri" w:cs="Calibri"/>
          <w:b/>
          <w:sz w:val="24"/>
          <w:szCs w:val="24"/>
          <w:u w:val="single"/>
        </w:rPr>
        <w:lastRenderedPageBreak/>
        <w:t xml:space="preserve">Guy </w:t>
      </w:r>
      <w:proofErr w:type="spellStart"/>
      <w:r>
        <w:rPr>
          <w:rFonts w:ascii="Calibri" w:hAnsi="Calibri" w:cs="Calibri"/>
          <w:b/>
          <w:sz w:val="24"/>
          <w:szCs w:val="24"/>
          <w:u w:val="single"/>
        </w:rPr>
        <w:t>Dessenne</w:t>
      </w:r>
      <w:proofErr w:type="spellEnd"/>
    </w:p>
    <w:p w14:paraId="6E8BCA78" w14:textId="77777777" w:rsidR="00390DAF" w:rsidRDefault="00390DAF">
      <w:pPr>
        <w:rPr>
          <w:rFonts w:ascii="Calibri" w:hAnsi="Calibri" w:cs="Calibri"/>
          <w:b/>
          <w:sz w:val="24"/>
          <w:szCs w:val="24"/>
          <w:u w:val="single"/>
        </w:rPr>
      </w:pPr>
      <w:r>
        <w:rPr>
          <w:rFonts w:ascii="Calibri" w:hAnsi="Calibri" w:cs="Calibri"/>
          <w:b/>
          <w:sz w:val="24"/>
          <w:szCs w:val="24"/>
          <w:u w:val="single"/>
        </w:rPr>
        <w:br w:type="page"/>
      </w:r>
    </w:p>
    <w:p w14:paraId="03E34260" w14:textId="77777777" w:rsidR="00115A4D" w:rsidRDefault="00115A4D" w:rsidP="00622C2F">
      <w:pPr>
        <w:jc w:val="both"/>
        <w:rPr>
          <w:rFonts w:ascii="Calibri" w:hAnsi="Calibri" w:cs="Calibri"/>
          <w:b/>
          <w:sz w:val="24"/>
          <w:szCs w:val="24"/>
          <w:u w:val="single"/>
        </w:rPr>
      </w:pPr>
      <w:r>
        <w:rPr>
          <w:rFonts w:ascii="Calibri" w:hAnsi="Calibri" w:cs="Calibri"/>
          <w:b/>
          <w:sz w:val="24"/>
          <w:szCs w:val="24"/>
          <w:u w:val="single"/>
        </w:rPr>
        <w:lastRenderedPageBreak/>
        <w:t>Sources</w:t>
      </w:r>
    </w:p>
    <w:p w14:paraId="40761C31" w14:textId="77777777" w:rsidR="00115A4D" w:rsidRDefault="00115A4D" w:rsidP="00622C2F">
      <w:pPr>
        <w:jc w:val="both"/>
        <w:rPr>
          <w:rFonts w:ascii="Calibri" w:hAnsi="Calibri" w:cs="Calibri"/>
          <w:sz w:val="24"/>
          <w:szCs w:val="24"/>
        </w:rPr>
      </w:pPr>
      <w:r w:rsidRPr="00115A4D">
        <w:rPr>
          <w:rFonts w:ascii="Calibri" w:hAnsi="Calibri" w:cs="Calibri"/>
          <w:sz w:val="24"/>
          <w:szCs w:val="24"/>
        </w:rPr>
        <w:t>La Flèche Centrale de la Cathédrale de Bourges</w:t>
      </w:r>
      <w:r>
        <w:rPr>
          <w:rFonts w:ascii="Calibri" w:hAnsi="Calibri" w:cs="Calibri"/>
          <w:sz w:val="24"/>
          <w:szCs w:val="24"/>
        </w:rPr>
        <w:t xml:space="preserve"> – Octave ROGER &amp; Paul GAUCHERY – Imprimerie Tardy-</w:t>
      </w:r>
      <w:proofErr w:type="spellStart"/>
      <w:r>
        <w:rPr>
          <w:rFonts w:ascii="Calibri" w:hAnsi="Calibri" w:cs="Calibri"/>
          <w:sz w:val="24"/>
          <w:szCs w:val="24"/>
        </w:rPr>
        <w:t>Pigelet</w:t>
      </w:r>
      <w:proofErr w:type="spellEnd"/>
      <w:r>
        <w:rPr>
          <w:rFonts w:ascii="Calibri" w:hAnsi="Calibri" w:cs="Calibri"/>
          <w:sz w:val="24"/>
          <w:szCs w:val="24"/>
        </w:rPr>
        <w:t xml:space="preserve"> &amp; Fils (1917) (Extrait du </w:t>
      </w:r>
      <w:proofErr w:type="spellStart"/>
      <w:r>
        <w:rPr>
          <w:rFonts w:ascii="Calibri" w:hAnsi="Calibri" w:cs="Calibri"/>
          <w:sz w:val="24"/>
          <w:szCs w:val="24"/>
        </w:rPr>
        <w:t>XXXVIIème</w:t>
      </w:r>
      <w:proofErr w:type="spellEnd"/>
      <w:r>
        <w:rPr>
          <w:rFonts w:ascii="Calibri" w:hAnsi="Calibri" w:cs="Calibri"/>
          <w:sz w:val="24"/>
          <w:szCs w:val="24"/>
        </w:rPr>
        <w:t xml:space="preserve"> volume des Mémoires de la Société des Antiquaires du Centre)</w:t>
      </w:r>
    </w:p>
    <w:p w14:paraId="0E2449F0" w14:textId="77777777" w:rsidR="00115A4D" w:rsidRDefault="00115A4D" w:rsidP="00622C2F">
      <w:pPr>
        <w:jc w:val="both"/>
        <w:rPr>
          <w:rFonts w:ascii="Calibri" w:hAnsi="Calibri" w:cs="Calibri"/>
          <w:sz w:val="24"/>
          <w:szCs w:val="24"/>
        </w:rPr>
      </w:pPr>
      <w:r>
        <w:rPr>
          <w:rFonts w:ascii="Calibri" w:hAnsi="Calibri" w:cs="Calibri"/>
          <w:sz w:val="24"/>
          <w:szCs w:val="24"/>
        </w:rPr>
        <w:t xml:space="preserve">Description historique et monumentale de l’Eglise patriarcale, primatiale et métropolitaine de Bourges- J.L. </w:t>
      </w:r>
      <w:proofErr w:type="spellStart"/>
      <w:r>
        <w:rPr>
          <w:rFonts w:ascii="Calibri" w:hAnsi="Calibri" w:cs="Calibri"/>
          <w:sz w:val="24"/>
          <w:szCs w:val="24"/>
        </w:rPr>
        <w:t>Romelot</w:t>
      </w:r>
      <w:proofErr w:type="spellEnd"/>
      <w:r>
        <w:rPr>
          <w:rFonts w:ascii="Calibri" w:hAnsi="Calibri" w:cs="Calibri"/>
          <w:sz w:val="24"/>
          <w:szCs w:val="24"/>
        </w:rPr>
        <w:t xml:space="preserve"> (1824)</w:t>
      </w:r>
    </w:p>
    <w:p w14:paraId="21353044" w14:textId="77777777" w:rsidR="00115A4D" w:rsidRDefault="00115A4D" w:rsidP="00622C2F">
      <w:pPr>
        <w:jc w:val="both"/>
        <w:rPr>
          <w:rFonts w:ascii="Calibri" w:hAnsi="Calibri" w:cs="Calibri"/>
          <w:sz w:val="24"/>
          <w:szCs w:val="24"/>
        </w:rPr>
      </w:pPr>
      <w:r>
        <w:rPr>
          <w:rFonts w:ascii="Calibri" w:hAnsi="Calibri" w:cs="Calibri"/>
          <w:sz w:val="24"/>
          <w:szCs w:val="24"/>
        </w:rPr>
        <w:t xml:space="preserve">Notre vieux Bourges – P. </w:t>
      </w:r>
      <w:proofErr w:type="spellStart"/>
      <w:r>
        <w:rPr>
          <w:rFonts w:ascii="Calibri" w:hAnsi="Calibri" w:cs="Calibri"/>
          <w:sz w:val="24"/>
          <w:szCs w:val="24"/>
        </w:rPr>
        <w:t>Gauchery</w:t>
      </w:r>
      <w:proofErr w:type="spellEnd"/>
      <w:r>
        <w:rPr>
          <w:rFonts w:ascii="Calibri" w:hAnsi="Calibri" w:cs="Calibri"/>
          <w:sz w:val="24"/>
          <w:szCs w:val="24"/>
        </w:rPr>
        <w:t xml:space="preserve"> et A. de Grossouvre (1912)</w:t>
      </w:r>
    </w:p>
    <w:p w14:paraId="10895D66" w14:textId="77777777" w:rsidR="00115A4D" w:rsidRDefault="005B57CF" w:rsidP="00622C2F">
      <w:pPr>
        <w:jc w:val="both"/>
        <w:rPr>
          <w:rFonts w:ascii="Calibri" w:hAnsi="Calibri" w:cs="Calibri"/>
          <w:sz w:val="24"/>
          <w:szCs w:val="24"/>
        </w:rPr>
      </w:pPr>
      <w:r>
        <w:rPr>
          <w:rFonts w:ascii="Calibri" w:hAnsi="Calibri" w:cs="Calibri"/>
          <w:sz w:val="24"/>
          <w:szCs w:val="24"/>
        </w:rPr>
        <w:t xml:space="preserve">Album du Berry – </w:t>
      </w:r>
      <w:proofErr w:type="spellStart"/>
      <w:r>
        <w:rPr>
          <w:rFonts w:ascii="Calibri" w:hAnsi="Calibri" w:cs="Calibri"/>
          <w:sz w:val="24"/>
          <w:szCs w:val="24"/>
        </w:rPr>
        <w:t>Hazé</w:t>
      </w:r>
      <w:proofErr w:type="spellEnd"/>
      <w:r>
        <w:rPr>
          <w:rFonts w:ascii="Calibri" w:hAnsi="Calibri" w:cs="Calibri"/>
          <w:sz w:val="24"/>
          <w:szCs w:val="24"/>
        </w:rPr>
        <w:t xml:space="preserve"> (1830)</w:t>
      </w:r>
    </w:p>
    <w:p w14:paraId="00D0CA7B" w14:textId="77777777" w:rsidR="005B57CF" w:rsidRDefault="005B57CF" w:rsidP="00622C2F">
      <w:pPr>
        <w:jc w:val="both"/>
        <w:rPr>
          <w:rFonts w:ascii="Calibri" w:hAnsi="Calibri" w:cs="Calibri"/>
          <w:sz w:val="24"/>
          <w:szCs w:val="24"/>
        </w:rPr>
      </w:pPr>
      <w:r>
        <w:rPr>
          <w:rFonts w:ascii="Calibri" w:hAnsi="Calibri" w:cs="Calibri"/>
          <w:sz w:val="24"/>
          <w:szCs w:val="24"/>
        </w:rPr>
        <w:t>Les très riches Heures du Duc de Berry (XVème siècle)</w:t>
      </w:r>
    </w:p>
    <w:p w14:paraId="64F47B8A" w14:textId="77777777" w:rsidR="005B57CF" w:rsidRDefault="005B57CF" w:rsidP="00622C2F">
      <w:pPr>
        <w:jc w:val="both"/>
        <w:rPr>
          <w:rFonts w:ascii="Calibri" w:hAnsi="Calibri" w:cs="Calibri"/>
          <w:sz w:val="24"/>
          <w:szCs w:val="24"/>
        </w:rPr>
      </w:pPr>
      <w:r>
        <w:rPr>
          <w:rFonts w:ascii="Calibri" w:hAnsi="Calibri" w:cs="Calibri"/>
          <w:sz w:val="24"/>
          <w:szCs w:val="24"/>
        </w:rPr>
        <w:t>Heures de Laval (XVème siècle)</w:t>
      </w:r>
    </w:p>
    <w:p w14:paraId="12345971" w14:textId="77777777" w:rsidR="005B57CF" w:rsidRDefault="005B57CF" w:rsidP="00622C2F">
      <w:pPr>
        <w:jc w:val="both"/>
        <w:rPr>
          <w:rFonts w:ascii="Calibri" w:hAnsi="Calibri" w:cs="Calibri"/>
          <w:sz w:val="24"/>
          <w:szCs w:val="24"/>
        </w:rPr>
      </w:pPr>
      <w:r>
        <w:rPr>
          <w:rFonts w:ascii="Calibri" w:hAnsi="Calibri" w:cs="Calibri"/>
          <w:sz w:val="24"/>
          <w:szCs w:val="24"/>
        </w:rPr>
        <w:t xml:space="preserve">Journal de Delacroix publié par Hiver en appendice au Journal de Jehan </w:t>
      </w:r>
      <w:proofErr w:type="spellStart"/>
      <w:r>
        <w:rPr>
          <w:rFonts w:ascii="Calibri" w:hAnsi="Calibri" w:cs="Calibri"/>
          <w:sz w:val="24"/>
          <w:szCs w:val="24"/>
        </w:rPr>
        <w:t>Glaumeau</w:t>
      </w:r>
      <w:proofErr w:type="spellEnd"/>
      <w:r>
        <w:rPr>
          <w:rFonts w:ascii="Calibri" w:hAnsi="Calibri" w:cs="Calibri"/>
          <w:sz w:val="24"/>
          <w:szCs w:val="24"/>
        </w:rPr>
        <w:t xml:space="preserve"> (1868)</w:t>
      </w:r>
    </w:p>
    <w:p w14:paraId="7D581019" w14:textId="77777777" w:rsidR="005B57CF" w:rsidRDefault="005B57CF" w:rsidP="00622C2F">
      <w:pPr>
        <w:jc w:val="both"/>
        <w:rPr>
          <w:rFonts w:ascii="Calibri" w:hAnsi="Calibri" w:cs="Calibri"/>
          <w:sz w:val="24"/>
          <w:szCs w:val="24"/>
        </w:rPr>
      </w:pPr>
      <w:r>
        <w:rPr>
          <w:rFonts w:ascii="Calibri" w:hAnsi="Calibri" w:cs="Calibri"/>
          <w:sz w:val="24"/>
          <w:szCs w:val="24"/>
        </w:rPr>
        <w:t xml:space="preserve">Journal de Jehan </w:t>
      </w:r>
      <w:proofErr w:type="spellStart"/>
      <w:r>
        <w:rPr>
          <w:rFonts w:ascii="Calibri" w:hAnsi="Calibri" w:cs="Calibri"/>
          <w:sz w:val="24"/>
          <w:szCs w:val="24"/>
        </w:rPr>
        <w:t>Glaumeau</w:t>
      </w:r>
      <w:proofErr w:type="spellEnd"/>
    </w:p>
    <w:p w14:paraId="366E9D4C" w14:textId="77777777" w:rsidR="005B57CF" w:rsidRDefault="005B57CF" w:rsidP="00622C2F">
      <w:pPr>
        <w:jc w:val="both"/>
        <w:rPr>
          <w:rFonts w:ascii="Calibri" w:hAnsi="Calibri" w:cs="Calibri"/>
          <w:sz w:val="24"/>
          <w:szCs w:val="24"/>
        </w:rPr>
      </w:pPr>
      <w:r>
        <w:rPr>
          <w:rFonts w:ascii="Calibri" w:hAnsi="Calibri" w:cs="Calibri"/>
          <w:sz w:val="24"/>
          <w:szCs w:val="24"/>
        </w:rPr>
        <w:t xml:space="preserve">Histoire de Berry par Jean </w:t>
      </w:r>
      <w:proofErr w:type="spellStart"/>
      <w:r>
        <w:rPr>
          <w:rFonts w:ascii="Calibri" w:hAnsi="Calibri" w:cs="Calibri"/>
          <w:sz w:val="24"/>
          <w:szCs w:val="24"/>
        </w:rPr>
        <w:t>Chaumeau</w:t>
      </w:r>
      <w:proofErr w:type="spellEnd"/>
    </w:p>
    <w:p w14:paraId="4C953D28" w14:textId="77777777" w:rsidR="005B57CF" w:rsidRDefault="005B57CF" w:rsidP="00622C2F">
      <w:pPr>
        <w:jc w:val="both"/>
        <w:rPr>
          <w:rFonts w:ascii="Calibri" w:hAnsi="Calibri" w:cs="Calibri"/>
          <w:sz w:val="24"/>
          <w:szCs w:val="24"/>
        </w:rPr>
      </w:pPr>
      <w:r>
        <w:rPr>
          <w:rFonts w:ascii="Calibri" w:hAnsi="Calibri" w:cs="Calibri"/>
          <w:sz w:val="24"/>
          <w:szCs w:val="24"/>
        </w:rPr>
        <w:t xml:space="preserve">Minutes de </w:t>
      </w:r>
      <w:proofErr w:type="spellStart"/>
      <w:r>
        <w:rPr>
          <w:rFonts w:ascii="Calibri" w:hAnsi="Calibri" w:cs="Calibri"/>
          <w:sz w:val="24"/>
          <w:szCs w:val="24"/>
        </w:rPr>
        <w:t>Thiolat</w:t>
      </w:r>
      <w:proofErr w:type="spellEnd"/>
      <w:r>
        <w:rPr>
          <w:rFonts w:ascii="Calibri" w:hAnsi="Calibri" w:cs="Calibri"/>
          <w:sz w:val="24"/>
          <w:szCs w:val="24"/>
        </w:rPr>
        <w:t xml:space="preserve"> (notaire à Bourges) aux Archives du Cher</w:t>
      </w:r>
      <w:r>
        <w:rPr>
          <w:rFonts w:ascii="Calibri" w:hAnsi="Calibri" w:cs="Calibri"/>
          <w:sz w:val="24"/>
          <w:szCs w:val="24"/>
        </w:rPr>
        <w:tab/>
      </w:r>
    </w:p>
    <w:p w14:paraId="14580B7D" w14:textId="77777777" w:rsidR="005B57CF" w:rsidRDefault="005B57CF" w:rsidP="00622C2F">
      <w:pPr>
        <w:jc w:val="both"/>
        <w:rPr>
          <w:rFonts w:ascii="Calibri" w:hAnsi="Calibri" w:cs="Calibri"/>
          <w:sz w:val="24"/>
          <w:szCs w:val="24"/>
        </w:rPr>
      </w:pPr>
      <w:r>
        <w:rPr>
          <w:rFonts w:ascii="Calibri" w:hAnsi="Calibri" w:cs="Calibri"/>
          <w:sz w:val="24"/>
          <w:szCs w:val="24"/>
        </w:rPr>
        <w:t>Journal de Mathieu Perrot, chanoine de la cathédrale de Bourges (1662-1703)</w:t>
      </w:r>
      <w:r w:rsidR="00B27D70">
        <w:rPr>
          <w:rFonts w:ascii="Calibri" w:hAnsi="Calibri" w:cs="Calibri"/>
          <w:sz w:val="24"/>
          <w:szCs w:val="24"/>
        </w:rPr>
        <w:t xml:space="preserve"> publié par H. </w:t>
      </w:r>
      <w:proofErr w:type="spellStart"/>
      <w:r w:rsidR="00B27D70">
        <w:rPr>
          <w:rFonts w:ascii="Calibri" w:hAnsi="Calibri" w:cs="Calibri"/>
          <w:sz w:val="24"/>
          <w:szCs w:val="24"/>
        </w:rPr>
        <w:t>Ponroy</w:t>
      </w:r>
      <w:proofErr w:type="spellEnd"/>
      <w:r w:rsidR="00B27D70">
        <w:rPr>
          <w:rFonts w:ascii="Calibri" w:hAnsi="Calibri" w:cs="Calibri"/>
          <w:sz w:val="24"/>
          <w:szCs w:val="24"/>
        </w:rPr>
        <w:t xml:space="preserve"> (1895)</w:t>
      </w:r>
    </w:p>
    <w:p w14:paraId="10BD79BA" w14:textId="77777777" w:rsidR="00B27D70" w:rsidRDefault="00B27D70" w:rsidP="00622C2F">
      <w:pPr>
        <w:jc w:val="both"/>
        <w:rPr>
          <w:rFonts w:ascii="Calibri" w:hAnsi="Calibri" w:cs="Calibri"/>
          <w:sz w:val="24"/>
          <w:szCs w:val="24"/>
        </w:rPr>
      </w:pPr>
      <w:r>
        <w:rPr>
          <w:rFonts w:ascii="Calibri" w:hAnsi="Calibri" w:cs="Calibri"/>
          <w:sz w:val="24"/>
          <w:szCs w:val="24"/>
        </w:rPr>
        <w:t xml:space="preserve">Mémoires sur Vierzon et Bourges par Asse, curé de </w:t>
      </w:r>
      <w:proofErr w:type="spellStart"/>
      <w:r>
        <w:rPr>
          <w:rFonts w:ascii="Calibri" w:hAnsi="Calibri" w:cs="Calibri"/>
          <w:sz w:val="24"/>
          <w:szCs w:val="24"/>
        </w:rPr>
        <w:t>Limeux</w:t>
      </w:r>
      <w:proofErr w:type="spellEnd"/>
      <w:r>
        <w:rPr>
          <w:rFonts w:ascii="Calibri" w:hAnsi="Calibri" w:cs="Calibri"/>
          <w:sz w:val="24"/>
          <w:szCs w:val="24"/>
        </w:rPr>
        <w:t xml:space="preserve"> (1750)</w:t>
      </w:r>
    </w:p>
    <w:p w14:paraId="4FF39AB4" w14:textId="77777777" w:rsidR="008D1C26" w:rsidRDefault="008D1C26" w:rsidP="00622C2F">
      <w:pPr>
        <w:jc w:val="both"/>
        <w:rPr>
          <w:rFonts w:ascii="Calibri" w:hAnsi="Calibri" w:cs="Calibri"/>
          <w:sz w:val="24"/>
          <w:szCs w:val="24"/>
        </w:rPr>
      </w:pPr>
      <w:r>
        <w:rPr>
          <w:rFonts w:ascii="Calibri" w:hAnsi="Calibri" w:cs="Calibri"/>
          <w:sz w:val="24"/>
          <w:szCs w:val="24"/>
        </w:rPr>
        <w:t xml:space="preserve">La charpente de la cathédrale de Bourges – Frédéric </w:t>
      </w:r>
      <w:proofErr w:type="spellStart"/>
      <w:r>
        <w:rPr>
          <w:rFonts w:ascii="Calibri" w:hAnsi="Calibri" w:cs="Calibri"/>
          <w:sz w:val="24"/>
          <w:szCs w:val="24"/>
        </w:rPr>
        <w:t>Epaud</w:t>
      </w:r>
      <w:proofErr w:type="spellEnd"/>
      <w:r>
        <w:rPr>
          <w:rFonts w:ascii="Calibri" w:hAnsi="Calibri" w:cs="Calibri"/>
          <w:sz w:val="24"/>
          <w:szCs w:val="24"/>
        </w:rPr>
        <w:t xml:space="preserve"> – PUF 2017</w:t>
      </w:r>
    </w:p>
    <w:p w14:paraId="4F82C5D4" w14:textId="77777777" w:rsidR="008D1C26" w:rsidRPr="00115A4D" w:rsidRDefault="008D1C26" w:rsidP="00622C2F">
      <w:pPr>
        <w:jc w:val="both"/>
        <w:rPr>
          <w:rFonts w:ascii="Calibri" w:hAnsi="Calibri" w:cs="Calibri"/>
          <w:sz w:val="24"/>
          <w:szCs w:val="24"/>
        </w:rPr>
      </w:pPr>
    </w:p>
    <w:p w14:paraId="66EC3912" w14:textId="77777777" w:rsidR="00622C2F" w:rsidRPr="00622C2F" w:rsidRDefault="00622C2F" w:rsidP="00622C2F">
      <w:pPr>
        <w:jc w:val="both"/>
        <w:rPr>
          <w:rFonts w:ascii="Calibri" w:hAnsi="Calibri" w:cs="Calibri"/>
          <w:sz w:val="24"/>
          <w:szCs w:val="24"/>
        </w:rPr>
      </w:pPr>
    </w:p>
    <w:p w14:paraId="0F564654" w14:textId="77777777" w:rsidR="00622C2F" w:rsidRDefault="00622C2F" w:rsidP="001D7F5C">
      <w:pPr>
        <w:jc w:val="both"/>
        <w:rPr>
          <w:color w:val="000000" w:themeColor="text1"/>
          <w:sz w:val="24"/>
          <w:szCs w:val="24"/>
        </w:rPr>
      </w:pPr>
    </w:p>
    <w:p w14:paraId="7BD4AF5F" w14:textId="77777777" w:rsidR="00622C2F" w:rsidRPr="007C004F" w:rsidRDefault="00622C2F" w:rsidP="001D7F5C">
      <w:pPr>
        <w:jc w:val="both"/>
        <w:rPr>
          <w:rFonts w:ascii="Calibri" w:hAnsi="Calibri" w:cs="Calibri"/>
          <w:color w:val="000000" w:themeColor="text1"/>
          <w:sz w:val="24"/>
          <w:szCs w:val="24"/>
        </w:rPr>
      </w:pPr>
    </w:p>
    <w:p w14:paraId="2958CBD2" w14:textId="77777777" w:rsidR="001D7F5C" w:rsidRPr="00D83277" w:rsidRDefault="001D7F5C" w:rsidP="00D83277">
      <w:pPr>
        <w:jc w:val="both"/>
        <w:rPr>
          <w:rFonts w:ascii="Calibri" w:hAnsi="Calibri" w:cs="Calibri"/>
          <w:sz w:val="24"/>
          <w:szCs w:val="24"/>
        </w:rPr>
      </w:pPr>
    </w:p>
    <w:p w14:paraId="4E8FF7F4" w14:textId="77777777" w:rsidR="00D83277" w:rsidRPr="007173D9" w:rsidRDefault="00D83277" w:rsidP="007173D9">
      <w:pPr>
        <w:jc w:val="both"/>
        <w:rPr>
          <w:rFonts w:ascii="Calibri" w:hAnsi="Calibri" w:cs="Calibri"/>
          <w:sz w:val="24"/>
          <w:szCs w:val="24"/>
        </w:rPr>
      </w:pPr>
    </w:p>
    <w:sectPr w:rsidR="00D83277" w:rsidRPr="007173D9" w:rsidSect="00B15F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22B63"/>
    <w:rsid w:val="00013ED6"/>
    <w:rsid w:val="0005700D"/>
    <w:rsid w:val="000A36F5"/>
    <w:rsid w:val="000B01EB"/>
    <w:rsid w:val="000B7216"/>
    <w:rsid w:val="000E7002"/>
    <w:rsid w:val="00115A4D"/>
    <w:rsid w:val="00122B63"/>
    <w:rsid w:val="00175CEE"/>
    <w:rsid w:val="001845D6"/>
    <w:rsid w:val="001D7F5C"/>
    <w:rsid w:val="002767FD"/>
    <w:rsid w:val="002C7F0C"/>
    <w:rsid w:val="002D72DE"/>
    <w:rsid w:val="002F3432"/>
    <w:rsid w:val="00311308"/>
    <w:rsid w:val="003775E2"/>
    <w:rsid w:val="003857EC"/>
    <w:rsid w:val="00390DAF"/>
    <w:rsid w:val="003C653C"/>
    <w:rsid w:val="00435A7C"/>
    <w:rsid w:val="004F5F90"/>
    <w:rsid w:val="00546EB1"/>
    <w:rsid w:val="0057475E"/>
    <w:rsid w:val="0059558C"/>
    <w:rsid w:val="005B57CF"/>
    <w:rsid w:val="005D565E"/>
    <w:rsid w:val="005E5175"/>
    <w:rsid w:val="00622361"/>
    <w:rsid w:val="00622C2F"/>
    <w:rsid w:val="00663CF5"/>
    <w:rsid w:val="006C3287"/>
    <w:rsid w:val="00706C77"/>
    <w:rsid w:val="007173D9"/>
    <w:rsid w:val="00755CFA"/>
    <w:rsid w:val="00756570"/>
    <w:rsid w:val="00795F3C"/>
    <w:rsid w:val="007C004F"/>
    <w:rsid w:val="007E05F0"/>
    <w:rsid w:val="008229AD"/>
    <w:rsid w:val="00890840"/>
    <w:rsid w:val="008D1C26"/>
    <w:rsid w:val="009819B9"/>
    <w:rsid w:val="009C49DD"/>
    <w:rsid w:val="00A75422"/>
    <w:rsid w:val="00AA0333"/>
    <w:rsid w:val="00AB6360"/>
    <w:rsid w:val="00AC207E"/>
    <w:rsid w:val="00B15F0C"/>
    <w:rsid w:val="00B209C5"/>
    <w:rsid w:val="00B23962"/>
    <w:rsid w:val="00B23A5B"/>
    <w:rsid w:val="00B27D70"/>
    <w:rsid w:val="00BD5409"/>
    <w:rsid w:val="00BF7C69"/>
    <w:rsid w:val="00C128AC"/>
    <w:rsid w:val="00C20072"/>
    <w:rsid w:val="00C707F0"/>
    <w:rsid w:val="00D12F9B"/>
    <w:rsid w:val="00D4237C"/>
    <w:rsid w:val="00D71C1C"/>
    <w:rsid w:val="00D83277"/>
    <w:rsid w:val="00DA5C6D"/>
    <w:rsid w:val="00E04712"/>
    <w:rsid w:val="00E34E26"/>
    <w:rsid w:val="00E73D13"/>
    <w:rsid w:val="00ED29D7"/>
    <w:rsid w:val="00F61064"/>
    <w:rsid w:val="00F76DB9"/>
    <w:rsid w:val="00F82FF9"/>
    <w:rsid w:val="00FA54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5E46"/>
  <w15:docId w15:val="{AE2ACC86-A71A-4228-8157-A93DF4170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F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707F0"/>
    <w:rPr>
      <w:color w:val="0000FF"/>
      <w:u w:val="single"/>
    </w:rPr>
  </w:style>
  <w:style w:type="paragraph" w:styleId="Textedebulles">
    <w:name w:val="Balloon Text"/>
    <w:basedOn w:val="Normal"/>
    <w:link w:val="TextedebullesCar"/>
    <w:uiPriority w:val="99"/>
    <w:semiHidden/>
    <w:unhideWhenUsed/>
    <w:rsid w:val="002C7F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7F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fr.wikipedia.org/wiki/Zograscope"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fr.wikipedia.org/wiki/Estamp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DAC887-FA0F-4065-9C26-C12AA6773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10</Pages>
  <Words>2006</Words>
  <Characters>11037</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dc:creator>
  <cp:lastModifiedBy>felibrige18@outlook.fr</cp:lastModifiedBy>
  <cp:revision>40</cp:revision>
  <cp:lastPrinted>2019-09-20T15:22:00Z</cp:lastPrinted>
  <dcterms:created xsi:type="dcterms:W3CDTF">2019-09-20T10:01:00Z</dcterms:created>
  <dcterms:modified xsi:type="dcterms:W3CDTF">2020-03-08T02:03:00Z</dcterms:modified>
</cp:coreProperties>
</file>